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029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林周县欲昕园农业科技有限公司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>C6D76F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eastAsia="zh-CN"/>
        </w:rPr>
        <w:t>自治区拉萨市林周县甘曲镇江觉村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张顺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林周县欲昕园农业科技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“林周县欲昕园农业科技有限公司”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可以由登记机关吊销营业执照”之规定和《企业信息公示暂行条例》第十八条“企业因连续2年未按规定报送年度报告被列入经营异常名录未改正,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林周县欲昕园农业科技有限公司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143C49A5"/>
    <w:rsid w:val="34157A0D"/>
    <w:rsid w:val="492606F6"/>
    <w:rsid w:val="5F86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933</Words>
  <Characters>966</Characters>
  <Lines>0</Lines>
  <Paragraphs>42</Paragraphs>
  <TotalTime>10</TotalTime>
  <ScaleCrop>false</ScaleCrop>
  <LinksUpToDate>false</LinksUpToDate>
  <CharactersWithSpaces>1119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2025-07-08T09:30:34Z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