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23A741">
      <w:pPr>
        <w:spacing w:line="640" w:lineRule="exact"/>
        <w:jc w:val="center"/>
        <w:rPr>
          <w:rFonts w:hint="eastAsia" w:ascii="Times New Roman" w:hAnsi="Times New Roman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28"/>
          <w:szCs w:val="28"/>
          <w:u w:val="thick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u w:val="thick"/>
          <w:lang w:eastAsia="zh-CN"/>
        </w:rPr>
        <w:t>林周县</w:t>
      </w:r>
      <w:r>
        <w:rPr>
          <w:rFonts w:hint="eastAsia" w:ascii="方正小标宋简体" w:hAnsi="方正小标宋简体" w:eastAsia="方正小标宋简体" w:cs="方正小标宋简体"/>
          <w:bCs/>
          <w:sz w:val="28"/>
          <w:szCs w:val="28"/>
          <w:u w:val="thick"/>
        </w:rPr>
        <w:t xml:space="preserve"> </w:t>
      </w:r>
      <w:r>
        <w:rPr>
          <w:rFonts w:hint="eastAsia" w:ascii="Times New Roman" w:hAnsi="方正小标宋简体" w:eastAsia="方正小标宋简体" w:cs="方正小标宋简体"/>
          <w:bCs/>
          <w:color w:val="000000"/>
          <w:sz w:val="44"/>
          <w:szCs w:val="44"/>
        </w:rPr>
        <w:t>市场监督管理局</w:t>
      </w:r>
    </w:p>
    <w:p w14:paraId="60BCEC14">
      <w:pPr>
        <w:spacing w:line="640" w:lineRule="exact"/>
        <w:jc w:val="center"/>
        <w:rPr>
          <w:rFonts w:hint="eastAsia" w:ascii="Times New Roman" w:hAnsi="Times New Roman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Times New Roman" w:hAnsi="方正小标宋简体" w:eastAsia="方正小标宋简体" w:cs="方正小标宋简体"/>
          <w:bCs/>
          <w:color w:val="000000"/>
          <w:sz w:val="44"/>
          <w:szCs w:val="44"/>
        </w:rPr>
        <w:t>行政处罚决定书</w:t>
      </w:r>
    </w:p>
    <w:p w14:paraId="232CB7D7">
      <w:pPr>
        <w:wordWrap w:val="0"/>
        <w:snapToGrid w:val="0"/>
        <w:spacing w:before="312" w:beforeLines="100" w:after="312" w:afterLines="100" w:line="520" w:lineRule="exact"/>
        <w:jc w:val="center"/>
        <w:rPr>
          <w:rFonts w:hint="eastAsia" w:ascii="Times New Roman" w:hAnsi="Times New Roman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24765</wp:posOffset>
                </wp:positionH>
                <wp:positionV relativeFrom="paragraph">
                  <wp:posOffset>20802600</wp:posOffset>
                </wp:positionV>
                <wp:extent cx="5761990" cy="1270"/>
                <wp:effectExtent l="9525" t="9525" r="19684" b="17779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1990" cy="1269"/>
                        </a:xfrm>
                        <a:prstGeom prst="straightConnector1">
                          <a:avLst/>
                        </a:prstGeom>
                        <a:noFill/>
                        <a:ln w="19050" cap="sq" cmpd="sng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="horz" wrap="square" lIns="91440" tIns="45720" rIns="91440" bIns="45720" anchor="t" anchorCtr="0" upright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.95pt;margin-top:1638pt;height:0.1pt;width:453.7pt;z-index:251659264;mso-width-relative:page;mso-height-relative:page;" filled="f" stroked="t" coordsize="21600,21600" o:gfxdata="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LAaa3naAAAACwEAAA8AAAAAAAAAAQAgAAAAIgAAAGRycy9kb3ducmV2Lnht&#10;bFBLAQIUABQAAAAIAIdO4kDfAF+BMAIAAD4EAAAOAAAAAAAAAAEAIAAAACkBAABkcnMvZTJvRG9j&#10;LnhtbFBLBQYAAAAABgAGAFkBAADLBQAAAAA=&#10;">
                <v:fill on="f" focussize="0,0"/>
                <v:stroke weight="1.5pt" color="#000000" joinstyle="round" endcap="square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林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市监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处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字〔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val="en-US" w:eastAsia="zh-CN"/>
        </w:rPr>
        <w:t>2025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〕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030</w:t>
      </w:r>
      <w:r>
        <w:rPr>
          <w:rFonts w:hint="eastAsia" w:ascii="Times New Roman" w:hAnsi="Times New Roman" w:eastAsia="仿宋_GB2312" w:cs="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号</w:t>
      </w:r>
    </w:p>
    <w:p w14:paraId="7FA9279E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480" w:lineRule="exact"/>
        <w:ind w:left="140" w:hanging="140"/>
        <w:textAlignment w:val="auto"/>
        <w:rPr>
          <w:rFonts w:hint="default" w:ascii="Times New Roman" w:hAnsi="Times New Roman" w:eastAsia="仿宋_GB2312" w:cs="Mongolian Baiti"/>
          <w:b/>
          <w:bCs/>
          <w:sz w:val="32"/>
          <w:szCs w:val="32"/>
          <w:u w:val="single"/>
          <w:lang w:val="en-US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当事人：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eastAsia="zh-CN"/>
        </w:rPr>
        <w:t>林周长巨益能源有限公司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 xml:space="preserve">                      </w:t>
      </w:r>
    </w:p>
    <w:p w14:paraId="3905CC14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480" w:lineRule="exact"/>
        <w:ind w:left="140" w:hanging="140"/>
        <w:textAlignment w:val="auto"/>
        <w:rPr>
          <w:rFonts w:hint="eastAsia" w:ascii="Times New Roman" w:hAnsi="Times New Roman" w:eastAsia="仿宋_GB2312" w:cs="Mongolian Baiti"/>
          <w:sz w:val="32"/>
          <w:szCs w:val="32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  <w:lang w:eastAsia="zh-CN"/>
        </w:rPr>
        <w:t>主体资格证照</w:t>
      </w: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名称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</w:rPr>
        <w:t>：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  <w:lang w:eastAsia="zh-CN"/>
        </w:rPr>
        <w:t>营业执照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     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</w:t>
      </w:r>
    </w:p>
    <w:p w14:paraId="0B4649A6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480" w:lineRule="exact"/>
        <w:ind w:left="140" w:hanging="140"/>
        <w:textAlignment w:val="auto"/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统一社会信用代码：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 91540121MA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  <w:lang w:val="en-US" w:eastAsia="zh-CN"/>
        </w:rPr>
        <w:t>6T1AJE2E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         </w:t>
      </w:r>
    </w:p>
    <w:p w14:paraId="563DFEFE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eastAsia" w:ascii="Times New Roman" w:hAnsi="Times New Roman" w:eastAsia="仿宋_GB2312" w:cs="Mongolian Baiti"/>
          <w:kern w:val="2"/>
          <w:sz w:val="32"/>
          <w:szCs w:val="32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住所（住址）：</w:t>
      </w:r>
      <w:r>
        <w:rPr>
          <w:rFonts w:ascii="仿宋_GB2312" w:hAnsi="Mongolian Baiti" w:eastAsia="仿宋_GB2312" w:cs="Mongolian Baiti"/>
          <w:kern w:val="2"/>
          <w:sz w:val="32"/>
          <w:szCs w:val="32"/>
          <w:u w:val="single"/>
        </w:rPr>
        <w:t>林周县</w:t>
      </w:r>
      <w:r>
        <w:rPr>
          <w:rFonts w:hint="eastAsia" w:ascii="仿宋_GB2312" w:hAnsi="Mongolian Baiti" w:eastAsia="仿宋_GB2312" w:cs="Mongolian Baiti"/>
          <w:kern w:val="2"/>
          <w:sz w:val="32"/>
          <w:szCs w:val="32"/>
          <w:u w:val="single"/>
          <w:lang w:eastAsia="zh-CN"/>
        </w:rPr>
        <w:t>太湖路创业投资中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u w:val="single"/>
          <w:lang w:eastAsia="zh-CN"/>
        </w:rPr>
        <w:t>心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u w:val="single"/>
          <w:lang w:val="en-US" w:eastAsia="zh-CN"/>
        </w:rPr>
        <w:t>403房</w:t>
      </w:r>
      <w:r>
        <w:rPr>
          <w:rFonts w:hint="eastAsia" w:ascii="仿宋_GB2312" w:hAnsi="Mongolian Baiti" w:eastAsia="仿宋_GB2312" w:cs="Mongolian Baiti"/>
          <w:kern w:val="2"/>
          <w:sz w:val="32"/>
          <w:szCs w:val="32"/>
          <w:u w:val="single"/>
          <w:lang w:val="en-US" w:eastAsia="zh-CN"/>
        </w:rPr>
        <w:t xml:space="preserve">间       </w:t>
      </w:r>
    </w:p>
    <w:p w14:paraId="39B1D9CF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480" w:lineRule="exact"/>
        <w:textAlignment w:val="auto"/>
        <w:rPr>
          <w:rFonts w:hint="eastAsia" w:ascii="Times New Roman" w:hAnsi="Times New Roman" w:eastAsia="仿宋_GB2312" w:cs="Mongolian Baiti"/>
          <w:kern w:val="2"/>
          <w:sz w:val="32"/>
          <w:szCs w:val="32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法定代表人（负责人）姓名：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  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  <w:lang w:eastAsia="zh-CN"/>
        </w:rPr>
        <w:t>郝杰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     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</w:t>
      </w:r>
    </w:p>
    <w:p w14:paraId="7C19B15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</w:p>
    <w:p w14:paraId="63935FB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firstLine="643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案件来源、调查经过及采取行政强制措施的情况：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你公司“林周长巨益能源有限公司”因未报年度报告，列入经营异常名录，经现场核查及核对税务申报情况，并在拉萨市市场监督管理局公众号进行了拟吊销《营业执照》的公告。我局于2025年5月22日立案调查。</w:t>
      </w:r>
    </w:p>
    <w:p w14:paraId="4871372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firstLine="643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调查认定的事实：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经查你（公司）成立后无正当理由连续2年未按规定报送年度报告被列入经营异常名录未改正的行为违反了《中华人民共和国公司法》第二百六十条和《企业信息公示暂行条例》第十八条的规定。</w:t>
      </w:r>
    </w:p>
    <w:p w14:paraId="7A400A6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firstLine="643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上述事实，主要有以下证据证明：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《关于未报年报市场主体核查纳税申报情况函》、《关于清理长期停业未经营企业</w:t>
      </w:r>
    </w:p>
    <w:p w14:paraId="256CF2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的提示性公告证明已面向社会提醒公告》、企业住所(经营场所）实地核查记录表、本级登记注册连续两年以上未报年报市场主体系统核查截图、西藏自治区综合业务管理系统企业风险信息截屏。</w:t>
      </w:r>
    </w:p>
    <w:p w14:paraId="77E167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2025年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林周县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市场监督管理局在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政府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门户网站上发布《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林周县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市场监督管理局关于吊销营业执照行政处罚告知书送达公告》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截止目前（自本公告发布之日起经过三十日，即视为送达）当事人没有申请陈述、申辩意见。</w:t>
      </w:r>
    </w:p>
    <w:p w14:paraId="4B57B4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本局认为，你公司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“林周长巨益能源有限公司”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上述行为违反了《中华人民共和国公司法》第二百六十条“公司成立后无正当理由超过6个月未开业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或者开业后自行停业连续6个月以上的，可以由登记机关吊销营业执照”之规定和《企业信息公示暂行条例》第十八条“企业因连续2年未按规定报送年度报告被列入经营异常名录未改正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且通过登记的住所或者经营场所无法取得联系的，由县级以上市场监督管理部门吊销营业执照。”之规定。</w:t>
      </w:r>
    </w:p>
    <w:p w14:paraId="072303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依据《企业信息公示暂行条例》第十八条之规定。本局</w:t>
      </w:r>
    </w:p>
    <w:p w14:paraId="310A0A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决定作出如下行政处罚:吊销“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林周长巨益能源有限公司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”的营业执照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 w14:paraId="7B2465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如不服本处罚决定，可在接到本处罚决定书之日起60日内向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林周县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人民政府申请行政复议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也可以于6个月内依法向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林周县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人民法院提起行政诉讼。</w:t>
      </w:r>
    </w:p>
    <w:p w14:paraId="50508C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（市场监督管理部门将依法向社会公开行政处罚决定信息)</w:t>
      </w:r>
    </w:p>
    <w:p w14:paraId="0078AABA">
      <w:pPr>
        <w:keepNext w:val="0"/>
        <w:keepLines w:val="0"/>
        <w:pageBreakBefore w:val="0"/>
        <w:kinsoku/>
        <w:wordWrap w:val="0"/>
        <w:overflowPunct/>
        <w:topLinePunct w:val="0"/>
        <w:autoSpaceDE/>
        <w:bidi w:val="0"/>
        <w:adjustRightInd/>
        <w:snapToGrid w:val="0"/>
        <w:spacing w:line="576" w:lineRule="exact"/>
        <w:ind w:left="0" w:firstLine="640"/>
        <w:jc w:val="center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 xml:space="preserve">                 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           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u w:val="single"/>
          <w:lang w:val="en-US" w:eastAsia="zh-CN"/>
        </w:rPr>
        <w:t>2025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10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　</w:t>
      </w:r>
    </w:p>
    <w:p w14:paraId="40F4B064">
      <w:pPr>
        <w:keepNext w:val="0"/>
        <w:keepLines w:val="0"/>
        <w:pageBreakBefore w:val="0"/>
        <w:kinsoku/>
        <w:wordWrap w:val="0"/>
        <w:overflowPunct/>
        <w:topLinePunct w:val="0"/>
        <w:autoSpaceDE/>
        <w:bidi w:val="0"/>
        <w:adjustRightInd/>
        <w:snapToGrid w:val="0"/>
        <w:spacing w:line="576" w:lineRule="exact"/>
        <w:ind w:left="0" w:firstLine="6080" w:firstLineChars="1900"/>
        <w:textAlignment w:val="auto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（印 章）</w:t>
      </w:r>
      <w:r>
        <w:rPr>
          <w:rFonts w:hint="eastAsia" w:ascii="Times New Roman" w:hAnsi="Times New Roman" w:eastAsia="仿宋_GB2312" w:cs="仿宋"/>
          <w:b/>
          <w:bCs/>
          <w:color w:val="000000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 xml:space="preserve">  </w:t>
      </w:r>
    </w:p>
    <w:p w14:paraId="388A49E5">
      <w:pPr>
        <w:wordWrap w:val="0"/>
        <w:spacing w:line="520" w:lineRule="exact"/>
        <w:rPr>
          <w:rFonts w:hint="eastAsia" w:ascii="Times New Roman" w:hAnsi="Times New Roman" w:eastAsia="仿宋_GB2312" w:cs="仿宋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28575</wp:posOffset>
                </wp:positionH>
                <wp:positionV relativeFrom="paragraph">
                  <wp:posOffset>171450</wp:posOffset>
                </wp:positionV>
                <wp:extent cx="5550535" cy="635"/>
                <wp:effectExtent l="0" t="0" r="0" b="0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0535" cy="635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.25pt;margin-top:13.5pt;height:0.05pt;width:437.05pt;z-index:251659264;mso-width-relative:page;mso-height-relative:page;" filled="f" stroked="t" coordsize="21600,21600" o:gfxdata="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FRzL09YA&#10;AAAHAQAADwAAAAAAAAABACAAAAAiAAAAZHJzL2Rvd25yZXYueG1sUEsBAhQAFAAAAAgAh07iQPcf&#10;eNMhAgAAKwQAAA4AAAAAAAAAAQAgAAAAJQEAAGRycy9lMm9Eb2MueG1sUEsFBgAAAAAGAAYAWQEA&#10;ALgFAAAAAA=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7349D215">
      <w:pPr>
        <w:wordWrap w:val="0"/>
        <w:spacing w:line="520" w:lineRule="exact"/>
      </w:pP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20807045</wp:posOffset>
                </wp:positionV>
                <wp:extent cx="5762625" cy="1270"/>
                <wp:effectExtent l="0" t="0" r="0" b="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2625" cy="1269"/>
                        </a:xfrm>
                        <a:prstGeom prst="line">
                          <a:avLst/>
                        </a:prstGeom>
                        <a:noFill/>
                        <a:ln w="9360" cap="sq" cmpd="sng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638.35pt;height:0.1pt;width:453.75pt;z-index:251659264;mso-width-relative:page;mso-height-relative:page;" filled="f" stroked="t" coordsize="21600,21600" o:gfxdata="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CL7/OR&#10;1wAAAAoBAAAPAAAAAAAAAAEAIAAAACIAAABkcnMvZG93bnJldi54bWxQSwECFAAUAAAACACHTuJA&#10;oUlD3iICAAApBAAADgAAAAAAAAABACAAAAAmAQAAZHJzL2Uyb0RvYy54bWxQSwUGAAAAAAYABgBZ&#10;AQAAugUAAAAA&#10;">
                <v:fill on="f" focussize="0,0"/>
                <v:stroke weight="0.737007874015748pt" color="#000000" joinstyle="round" endcap="square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本文书一式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两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份，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一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份送达，一份归档。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docVars>
    <w:docVar w:name="commondata" w:val="eyJoZGlkIjoiYTEwY2UwOGJhYzEyZTE5YjQ2M2VkMGM1MTI5YWQ4MmIifQ=="/>
  </w:docVars>
  <w:rsids>
    <w:rsidRoot w:val="00000000"/>
    <w:rsid w:val="34157A0D"/>
    <w:rsid w:val="448F1FCB"/>
    <w:rsid w:val="492606F6"/>
    <w:rsid w:val="677E3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Lucida Sans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8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link w:val="9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heading 1 Char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44"/>
      <w:szCs w:val="44"/>
      <w:lang w:val="en-US" w:eastAsia="zh-CN" w:bidi="ar-SA"/>
    </w:rPr>
  </w:style>
  <w:style w:type="character" w:customStyle="1" w:styleId="8">
    <w:name w:val="heading 2 Char"/>
    <w:basedOn w:val="6"/>
    <w:link w:val="3"/>
    <w:qFormat/>
    <w:uiPriority w:val="0"/>
    <w:rPr>
      <w:rFonts w:ascii="Times New Roman" w:hAnsi="Times New Roman" w:eastAsia="黑体" w:cs="Times New Roman"/>
      <w:b/>
      <w:bCs/>
      <w:kern w:val="2"/>
      <w:sz w:val="32"/>
      <w:szCs w:val="32"/>
      <w:lang w:val="en-US" w:eastAsia="zh-CN" w:bidi="ar-SA"/>
    </w:rPr>
  </w:style>
  <w:style w:type="character" w:customStyle="1" w:styleId="9">
    <w:name w:val="heading 3 Char"/>
    <w:basedOn w:val="6"/>
    <w:link w:val="4"/>
    <w:qFormat/>
    <w:uiPriority w:val="0"/>
    <w:rPr>
      <w:rFonts w:ascii="Calibri" w:hAnsi="Calibri" w:eastAsia="宋体" w:cs="Times New Roman"/>
      <w:b/>
      <w:bCs/>
      <w:kern w:val="2"/>
      <w:sz w:val="32"/>
      <w:szCs w:val="32"/>
      <w:lang w:val="en-US" w:eastAsia="zh-CN" w:bidi="ar-SA"/>
    </w:rPr>
  </w:style>
  <w:style w:type="paragraph" w:customStyle="1" w:styleId="10">
    <w:name w:val="2文本"/>
    <w:autoRedefine/>
    <w:qFormat/>
    <w:uiPriority w:val="0"/>
    <w:pPr>
      <w:widowControl w:val="0"/>
      <w:suppressAutoHyphens/>
      <w:ind w:firstLine="200"/>
      <w:jc w:val="both"/>
    </w:pPr>
    <w:rPr>
      <w:rFonts w:ascii="Times New Roman" w:hAnsi="Times New Roman" w:eastAsia="宋体" w:cs="Times New Roman"/>
      <w:color w:val="000000"/>
      <w:kern w:val="2"/>
      <w:sz w:val="20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1"/>
        </a:gradFill>
      </a:fillStyleLst>
      <a:lnStyleLst>
        <a:ln w="6350" cap="flat" cmpd="sng">
          <a:solidFill>
            <a:schemeClr val="phClr"/>
          </a:solidFill>
          <a:prstDash val="solid"/>
          <a:miter/>
        </a:ln>
        <a:ln w="12700" cap="flat" cmpd="sng">
          <a:solidFill>
            <a:schemeClr val="phClr"/>
          </a:solidFill>
          <a:prstDash val="solid"/>
          <a:miter/>
        </a:ln>
        <a:ln w="19050" cap="flat" cmpd="sng">
          <a:solidFill>
            <a:schemeClr val="phClr"/>
          </a:solidFill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2745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1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497077F-A889-4C98-8B9F-86D612BA13D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2</Pages>
  <Words>919</Words>
  <Characters>954</Characters>
  <Lines>0</Lines>
  <Paragraphs>42</Paragraphs>
  <TotalTime>20</TotalTime>
  <ScaleCrop>false</ScaleCrop>
  <LinksUpToDate>false</LinksUpToDate>
  <CharactersWithSpaces>1108</CharactersWithSpaces>
  <Application>WPS Office_12.1.0.21541_F1E327BC-269C-435d-A152-05C5408002CA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2024-12-13T02:12:00Z</cp:lastPrinted>
  <dcterms:modified xsi:type="dcterms:W3CDTF">2025-07-08T09:25:36Z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C577A4CBE39E47EB80B4E5D829F2FA87</vt:lpwstr>
  </property>
  <property fmtid="{D5CDD505-2E9C-101B-9397-08002B2CF9AE}" pid="4" name="commondata">
    <vt:lpwstr>eyJoZGlkIjoiMGI4NGQxOGM3NTkxMWExNDI2NGJhM2E2NDk1YjRkYTkifQ==</vt:lpwstr>
  </property>
  <property fmtid="{D5CDD505-2E9C-101B-9397-08002B2CF9AE}" pid="5" name="KSOTemplateDocerSaveRecord">
    <vt:lpwstr>eyJoZGlkIjoiMTQyNWM1MTVjOGZlMmYzOGIyNmI2NWFmZTA4ZTg1OTIifQ==</vt:lpwstr>
  </property>
</Properties>
</file>