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rPr>
          <w:rFonts w:ascii="仿宋" w:eastAsia="仿宋" w:hAnsi="仿宋"/>
          <w:sz w:val="32"/>
          <w:szCs w:val="32"/>
        </w:rPr>
      </w:pPr>
      <w:r>
        <w:rPr>
          <w:rFonts w:ascii="仿宋" w:eastAsia="仿宋" w:cs="宋体" w:hAnsi="仿宋"/>
          <w:color w:val="000000"/>
          <w:kern w:val="0"/>
          <w:sz w:val="32"/>
          <w:szCs w:val="32"/>
        </w:rPr>
        <w:t>2024</w:t>
      </w:r>
      <w:r>
        <w:rPr>
          <w:rFonts w:ascii="仿宋" w:eastAsia="仿宋" w:cs="宋体" w:hAnsi="仿宋" w:hint="eastAsia"/>
          <w:color w:val="000000"/>
          <w:kern w:val="0"/>
          <w:sz w:val="32"/>
          <w:szCs w:val="32"/>
        </w:rPr>
        <w:t>年部门（单位）预算信息公开模板</w:t>
      </w:r>
    </w:p>
    <w:p>
      <w:pPr>
        <w:rPr>
          <w:rFonts w:ascii="仿宋" w:eastAsia="仿宋" w:hAnsi="仿宋"/>
          <w:sz w:val="32"/>
          <w:szCs w:val="32"/>
        </w:rPr>
      </w:pPr>
      <w:r>
        <w:rPr>
          <w:rFonts w:ascii="仿宋" w:eastAsia="仿宋" w:hAnsi="仿宋" w:hint="eastAsia"/>
          <w:sz w:val="32"/>
          <w:szCs w:val="32"/>
        </w:rPr>
        <w:t>（注：</w:t>
      </w:r>
      <w:r>
        <w:rPr>
          <w:rFonts w:ascii="仿宋" w:eastAsia="仿宋" w:hAnsi="仿宋"/>
          <w:sz w:val="32"/>
          <w:szCs w:val="32"/>
        </w:rPr>
        <w:t>涉密</w:t>
      </w:r>
      <w:r>
        <w:rPr>
          <w:rFonts w:ascii="仿宋" w:eastAsia="仿宋" w:hAnsi="仿宋" w:hint="eastAsia"/>
          <w:sz w:val="32"/>
          <w:szCs w:val="32"/>
        </w:rPr>
        <w:t>单位</w:t>
      </w:r>
      <w:r>
        <w:rPr>
          <w:rFonts w:ascii="仿宋" w:eastAsia="仿宋" w:hAnsi="仿宋"/>
          <w:sz w:val="32"/>
          <w:szCs w:val="32"/>
        </w:rPr>
        <w:t>和涉密信息不予公开）</w:t>
      </w: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ind w:firstLineChars="150" w:firstLine="660"/>
        <w:jc w:val="both"/>
        <w:rPr>
          <w:rFonts w:ascii="方正小标宋简体" w:eastAsia="方正小标宋简体" w:hAnsi="仿宋"/>
          <w:sz w:val="44"/>
          <w:szCs w:val="44"/>
        </w:rPr>
      </w:pPr>
      <w:r>
        <w:rPr>
          <w:rFonts w:ascii="方正小标宋简体" w:eastAsia="方正小标宋简体" w:hAnsi="仿宋"/>
          <w:sz w:val="44"/>
          <w:szCs w:val="44"/>
        </w:rPr>
        <w:t>林周县文化和旅游局2025年部门预算</w:t>
      </w:r>
    </w:p>
    <w:p>
      <w:pPr>
        <w:rPr>
          <w:rFonts w:ascii="仿宋" w:eastAsia="仿宋" w:hAnsi="仿宋"/>
          <w:sz w:val="32"/>
          <w:szCs w:val="32"/>
        </w:rPr>
      </w:pPr>
    </w:p>
    <w:p>
      <w:pPr>
        <w:ind w:firstLineChars="200" w:firstLine="640"/>
        <w:rPr>
          <w:rFonts w:ascii="仿宋" w:eastAsia="仿宋" w:hAnsi="仿宋" w:hint="eastAsia"/>
          <w:sz w:val="32"/>
          <w:szCs w:val="32"/>
        </w:rPr>
      </w:pPr>
      <w:r>
        <w:rPr>
          <w:rFonts w:ascii="仿宋" w:eastAsia="仿宋" w:hAnsi="仿宋" w:hint="eastAsia"/>
          <w:sz w:val="32"/>
          <w:szCs w:val="32"/>
        </w:rPr>
        <w:t>（部门整体</w:t>
      </w:r>
      <w:r>
        <w:rPr>
          <w:rFonts w:ascii="仿宋" w:eastAsia="仿宋" w:hAnsi="仿宋"/>
          <w:sz w:val="32"/>
          <w:szCs w:val="32"/>
        </w:rPr>
        <w:t>预算需要公开，如有二三级单位，则机关预算</w:t>
      </w:r>
      <w:r>
        <w:rPr>
          <w:rFonts w:ascii="仿宋" w:eastAsia="仿宋" w:hAnsi="仿宋" w:hint="eastAsia"/>
          <w:sz w:val="32"/>
          <w:szCs w:val="32"/>
        </w:rPr>
        <w:t>也</w:t>
      </w:r>
      <w:r>
        <w:rPr>
          <w:rFonts w:ascii="仿宋" w:eastAsia="仿宋" w:hAnsi="仿宋"/>
          <w:sz w:val="32"/>
          <w:szCs w:val="32"/>
        </w:rPr>
        <w:t>需要单独公开、二三级单位</w:t>
      </w:r>
      <w:r>
        <w:rPr>
          <w:rFonts w:ascii="仿宋" w:eastAsia="仿宋" w:hAnsi="仿宋" w:hint="eastAsia"/>
          <w:sz w:val="32"/>
          <w:szCs w:val="32"/>
        </w:rPr>
        <w:t>预算</w:t>
      </w:r>
      <w:r>
        <w:rPr>
          <w:rFonts w:ascii="仿宋" w:eastAsia="仿宋" w:hAnsi="仿宋"/>
          <w:sz w:val="32"/>
          <w:szCs w:val="32"/>
        </w:rPr>
        <w:t>也需要单独公开</w:t>
      </w:r>
      <w:r>
        <w:rPr>
          <w:rFonts w:ascii="仿宋" w:eastAsia="仿宋" w:hAnsi="仿宋" w:hint="eastAsia"/>
          <w:sz w:val="32"/>
          <w:szCs w:val="32"/>
        </w:rPr>
        <w:t>）</w:t>
      </w: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jc w:val="center"/>
        <w:rPr>
          <w:rFonts w:ascii="仿宋" w:eastAsia="仿宋" w:hAnsi="仿宋"/>
          <w:sz w:val="32"/>
          <w:szCs w:val="32"/>
        </w:rPr>
      </w:pPr>
      <w:r>
        <w:rPr>
          <w:rFonts w:ascii="仿宋" w:eastAsia="仿宋" w:hAnsi="仿宋" w:hint="eastAsia"/>
          <w:sz w:val="32"/>
          <w:szCs w:val="32"/>
        </w:rPr>
        <w:t>年     月     日</w:t>
      </w:r>
    </w:p>
    <w:p>
      <w:pPr>
        <w:jc w:val="center"/>
        <w:rPr>
          <w:rFonts w:ascii="方正小标宋简体" w:eastAsia="方正小标宋简体" w:hAnsi="仿宋"/>
          <w:sz w:val="44"/>
          <w:szCs w:val="44"/>
        </w:rPr>
      </w:pPr>
      <w:r>
        <w:rPr>
          <w:rFonts w:ascii="方正小标宋简体" w:eastAsia="方正小标宋简体" w:hAnsi="仿宋" w:hint="eastAsia"/>
          <w:sz w:val="44"/>
          <w:szCs w:val="44"/>
        </w:rPr>
        <w:t>目  录</w:t>
      </w:r>
    </w:p>
    <w:p>
      <w:pPr>
        <w:rPr>
          <w:rFonts w:ascii="仿宋" w:eastAsia="仿宋" w:hAnsi="仿宋"/>
          <w:sz w:val="32"/>
          <w:szCs w:val="32"/>
        </w:rPr>
      </w:pPr>
    </w:p>
    <w:p>
      <w:pPr>
        <w:rPr>
          <w:rFonts w:ascii="方正小标宋简体" w:eastAsia="方正小标宋简体" w:hAnsi="仿宋"/>
          <w:sz w:val="32"/>
          <w:szCs w:val="32"/>
        </w:rPr>
      </w:pPr>
      <w:r>
        <w:rPr>
          <w:rFonts w:ascii="方正小标宋简体" w:eastAsia="方正小标宋简体" w:hAnsi="仿宋" w:hint="eastAsia"/>
          <w:sz w:val="32"/>
          <w:szCs w:val="32"/>
        </w:rPr>
        <w:t>第一部分  XXX（部门/单位）概况</w:t>
      </w:r>
    </w:p>
    <w:p>
      <w:pPr>
        <w:rPr>
          <w:rFonts w:ascii="黑体" w:eastAsia="黑体" w:hAnsi="黑体"/>
          <w:sz w:val="32"/>
          <w:szCs w:val="32"/>
        </w:rPr>
      </w:pPr>
      <w:r>
        <w:rPr>
          <w:rFonts w:ascii="黑体" w:eastAsia="黑体" w:hAnsi="黑体" w:hint="eastAsia"/>
          <w:sz w:val="32"/>
          <w:szCs w:val="32"/>
        </w:rPr>
        <w:t>一、主要职能</w:t>
      </w:r>
    </w:p>
    <w:p>
      <w:pPr>
        <w:rPr>
          <w:rFonts w:ascii="黑体" w:eastAsia="黑体" w:hAnsi="黑体"/>
          <w:sz w:val="32"/>
          <w:szCs w:val="32"/>
        </w:rPr>
      </w:pPr>
      <w:r>
        <w:rPr>
          <w:rFonts w:ascii="黑体" w:eastAsia="黑体" w:hAnsi="黑体" w:hint="eastAsia"/>
          <w:sz w:val="32"/>
          <w:szCs w:val="32"/>
        </w:rPr>
        <w:t>二、部门（</w:t>
      </w:r>
      <w:r>
        <w:rPr>
          <w:rFonts w:ascii="方正小标宋简体" w:eastAsia="方正小标宋简体" w:hAnsi="仿宋" w:hint="eastAsia"/>
          <w:sz w:val="32"/>
          <w:szCs w:val="32"/>
        </w:rPr>
        <w:t>单位</w:t>
      </w:r>
      <w:r>
        <w:rPr>
          <w:rFonts w:ascii="黑体" w:eastAsia="黑体" w:hAnsi="黑体" w:hint="eastAsia"/>
          <w:sz w:val="32"/>
          <w:szCs w:val="32"/>
        </w:rPr>
        <w:t>）机构设置</w:t>
      </w:r>
      <w:r>
        <w:rPr>
          <w:rFonts w:ascii="黑体" w:eastAsia="黑体" w:hAnsi="黑体"/>
          <w:sz w:val="32"/>
          <w:szCs w:val="32"/>
        </w:rPr>
        <w:t>情况</w:t>
      </w:r>
    </w:p>
    <w:p>
      <w:pPr>
        <w:rPr>
          <w:rFonts w:ascii="方正小标宋简体" w:eastAsia="方正小标宋简体" w:hAnsi="仿宋"/>
          <w:sz w:val="32"/>
          <w:szCs w:val="32"/>
        </w:rPr>
      </w:pPr>
      <w:r>
        <w:rPr>
          <w:rFonts w:ascii="方正小标宋简体" w:eastAsia="方正小标宋简体" w:hAnsi="仿宋" w:hint="eastAsia"/>
          <w:sz w:val="32"/>
          <w:szCs w:val="32"/>
        </w:rPr>
        <w:t>第二部分  XXX（部门/单位）部门（单位）预算明细表</w:t>
      </w:r>
    </w:p>
    <w:p>
      <w:pPr>
        <w:jc w:val="left"/>
        <w:rPr>
          <w:rFonts w:ascii="方正小标宋简体" w:eastAsia="方正小标宋简体" w:hAnsi="仿宋"/>
          <w:sz w:val="32"/>
          <w:szCs w:val="32"/>
        </w:rPr>
      </w:pPr>
      <w:r>
        <w:rPr>
          <w:rFonts w:ascii="方正小标宋简体" w:eastAsia="方正小标宋简体" w:hAnsi="仿宋" w:hint="eastAsia"/>
          <w:sz w:val="32"/>
          <w:szCs w:val="32"/>
        </w:rPr>
        <w:t>第三部分  XXX（部门/单位）部门（单位）预算数据分析</w:t>
      </w:r>
    </w:p>
    <w:p>
      <w:pPr>
        <w:rPr>
          <w:rFonts w:ascii="黑体" w:eastAsia="黑体" w:hAnsi="黑体"/>
          <w:sz w:val="32"/>
          <w:szCs w:val="32"/>
        </w:rPr>
      </w:pPr>
      <w:r>
        <w:rPr>
          <w:rFonts w:ascii="黑体" w:eastAsia="黑体" w:hAnsi="黑体" w:hint="eastAsia"/>
          <w:sz w:val="32"/>
          <w:szCs w:val="32"/>
        </w:rPr>
        <w:t>一、部门/单位收支总体情况</w:t>
      </w:r>
    </w:p>
    <w:p>
      <w:pPr>
        <w:rPr>
          <w:rFonts w:ascii="黑体" w:eastAsia="黑体" w:hAnsi="黑体"/>
          <w:sz w:val="32"/>
          <w:szCs w:val="32"/>
        </w:rPr>
      </w:pPr>
      <w:r>
        <w:rPr>
          <w:rFonts w:ascii="黑体" w:eastAsia="黑体" w:hAnsi="黑体" w:hint="eastAsia"/>
          <w:sz w:val="32"/>
          <w:szCs w:val="32"/>
        </w:rPr>
        <w:t>二、部门/单位收入总体情况</w:t>
      </w:r>
    </w:p>
    <w:p>
      <w:pPr>
        <w:rPr>
          <w:rFonts w:ascii="黑体" w:eastAsia="黑体" w:hAnsi="黑体"/>
          <w:sz w:val="32"/>
          <w:szCs w:val="32"/>
        </w:rPr>
      </w:pPr>
      <w:r>
        <w:rPr>
          <w:rFonts w:ascii="黑体" w:eastAsia="黑体" w:hAnsi="黑体" w:hint="eastAsia"/>
          <w:sz w:val="32"/>
          <w:szCs w:val="32"/>
        </w:rPr>
        <w:t>三、部门/单位支出总体情况</w:t>
      </w:r>
    </w:p>
    <w:p>
      <w:pPr>
        <w:rPr>
          <w:rFonts w:ascii="黑体" w:eastAsia="黑体" w:hAnsi="黑体"/>
          <w:sz w:val="32"/>
          <w:szCs w:val="32"/>
        </w:rPr>
      </w:pPr>
      <w:r>
        <w:rPr>
          <w:rFonts w:ascii="黑体" w:eastAsia="黑体" w:hAnsi="黑体" w:hint="eastAsia"/>
          <w:sz w:val="32"/>
          <w:szCs w:val="32"/>
        </w:rPr>
        <w:t>四、财政拨款收支总体情况</w:t>
      </w:r>
    </w:p>
    <w:p>
      <w:pPr>
        <w:rPr>
          <w:rFonts w:ascii="黑体" w:eastAsia="黑体" w:hAnsi="黑体"/>
          <w:sz w:val="32"/>
          <w:szCs w:val="32"/>
        </w:rPr>
      </w:pPr>
      <w:r>
        <w:rPr>
          <w:rFonts w:ascii="黑体" w:eastAsia="黑体" w:hAnsi="黑体" w:hint="eastAsia"/>
          <w:sz w:val="32"/>
          <w:szCs w:val="32"/>
        </w:rPr>
        <w:t>五、一般公共预算支出总体情况（按功能分类科目）</w:t>
      </w:r>
    </w:p>
    <w:p>
      <w:pPr>
        <w:rPr>
          <w:rFonts w:ascii="黑体" w:eastAsia="黑体" w:hAnsi="黑体"/>
          <w:sz w:val="32"/>
          <w:szCs w:val="32"/>
        </w:rPr>
      </w:pPr>
      <w:r>
        <w:rPr>
          <w:rFonts w:ascii="黑体" w:eastAsia="黑体" w:hAnsi="黑体" w:hint="eastAsia"/>
          <w:sz w:val="32"/>
          <w:szCs w:val="32"/>
        </w:rPr>
        <w:t>六、一般公共预算基本支出总体情况（按经济分类款级科目）</w:t>
      </w:r>
    </w:p>
    <w:p>
      <w:pPr>
        <w:rPr>
          <w:rFonts w:ascii="黑体" w:eastAsia="黑体" w:hAnsi="黑体"/>
          <w:sz w:val="32"/>
          <w:szCs w:val="32"/>
        </w:rPr>
      </w:pPr>
      <w:r>
        <w:rPr>
          <w:rFonts w:ascii="黑体" w:eastAsia="黑体" w:hAnsi="黑体" w:hint="eastAsia"/>
          <w:sz w:val="32"/>
          <w:szCs w:val="32"/>
        </w:rPr>
        <w:t>七、一般公共预算“三公”经费支出总体情况</w:t>
      </w:r>
    </w:p>
    <w:p>
      <w:pPr>
        <w:rPr>
          <w:rFonts w:ascii="黑体" w:eastAsia="黑体" w:hAnsi="黑体"/>
          <w:sz w:val="32"/>
          <w:szCs w:val="32"/>
        </w:rPr>
      </w:pPr>
      <w:r>
        <w:rPr>
          <w:rFonts w:ascii="黑体" w:eastAsia="黑体" w:hAnsi="黑体" w:hint="eastAsia"/>
          <w:sz w:val="32"/>
          <w:szCs w:val="32"/>
        </w:rPr>
        <w:t>八、政府性基金预算支出总体情况</w:t>
      </w:r>
    </w:p>
    <w:p>
      <w:pPr>
        <w:rPr>
          <w:rFonts w:ascii="黑体" w:eastAsia="黑体" w:hAnsi="黑体"/>
          <w:sz w:val="32"/>
          <w:szCs w:val="32"/>
        </w:rPr>
      </w:pPr>
      <w:r>
        <w:rPr>
          <w:rFonts w:ascii="黑体" w:eastAsia="黑体" w:hAnsi="黑体" w:hint="eastAsia"/>
          <w:sz w:val="32"/>
          <w:szCs w:val="32"/>
        </w:rPr>
        <w:t>九、政府性基金“三公”经费支出总体情况</w:t>
      </w:r>
    </w:p>
    <w:p>
      <w:pPr>
        <w:rPr>
          <w:rFonts w:ascii="黑体" w:eastAsia="黑体" w:hAnsi="黑体"/>
          <w:sz w:val="32"/>
          <w:szCs w:val="32"/>
        </w:rPr>
      </w:pPr>
      <w:r>
        <w:rPr>
          <w:rFonts w:ascii="黑体" w:eastAsia="黑体" w:hAnsi="黑体" w:hint="eastAsia"/>
          <w:sz w:val="32"/>
          <w:szCs w:val="32"/>
        </w:rPr>
        <w:t>十</w:t>
      </w:r>
      <w:r>
        <w:rPr>
          <w:rFonts w:ascii="黑体" w:eastAsia="黑体" w:hAnsi="黑体"/>
          <w:sz w:val="32"/>
          <w:szCs w:val="32"/>
        </w:rPr>
        <w:t>、</w:t>
      </w:r>
      <w:r>
        <w:rPr>
          <w:rFonts w:ascii="黑体" w:eastAsia="黑体" w:hAnsi="黑体" w:hint="eastAsia"/>
          <w:sz w:val="32"/>
          <w:szCs w:val="32"/>
        </w:rPr>
        <w:t>其他重要</w:t>
      </w:r>
      <w:r>
        <w:rPr>
          <w:rFonts w:ascii="黑体" w:eastAsia="黑体" w:hAnsi="黑体"/>
          <w:sz w:val="32"/>
          <w:szCs w:val="32"/>
        </w:rPr>
        <w:t>事项情况说明</w:t>
      </w:r>
    </w:p>
    <w:p>
      <w:pPr>
        <w:rPr>
          <w:rFonts w:ascii="方正小标宋简体" w:eastAsia="方正小标宋简体" w:hAnsi="仿宋"/>
          <w:sz w:val="32"/>
          <w:szCs w:val="32"/>
        </w:rPr>
      </w:pPr>
      <w:r>
        <w:rPr>
          <w:rFonts w:ascii="方正小标宋简体" w:eastAsia="方正小标宋简体" w:hAnsi="仿宋" w:hint="eastAsia"/>
          <w:sz w:val="32"/>
          <w:szCs w:val="32"/>
        </w:rPr>
        <w:t>第四部分  名词解释</w:t>
      </w: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jc w:val="center"/>
        <w:rPr>
          <w:rFonts w:ascii="方正小标宋简体" w:eastAsia="方正小标宋简体" w:hAnsi="仿宋"/>
          <w:sz w:val="32"/>
          <w:szCs w:val="32"/>
        </w:rPr>
      </w:pPr>
      <w:r>
        <w:rPr>
          <w:rFonts w:ascii="方正小标宋简体" w:eastAsia="方正小标宋简体" w:hAnsi="仿宋" w:hint="eastAsia"/>
          <w:sz w:val="32"/>
          <w:szCs w:val="32"/>
        </w:rPr>
        <w:t>第一部分</w:t>
      </w:r>
    </w:p>
    <w:p>
      <w:pPr>
        <w:jc w:val="center"/>
        <w:rPr>
          <w:rFonts w:ascii="方正小标宋简体" w:eastAsia="方正小标宋简体" w:hAnsi="仿宋"/>
          <w:sz w:val="32"/>
          <w:szCs w:val="32"/>
        </w:rPr>
      </w:pPr>
    </w:p>
    <w:p>
      <w:pPr>
        <w:jc w:val="center"/>
        <w:rPr>
          <w:rFonts w:ascii="方正小标宋简体" w:eastAsia="方正小标宋简体" w:hAnsi="仿宋"/>
          <w:sz w:val="32"/>
          <w:szCs w:val="32"/>
        </w:rPr>
      </w:pPr>
      <w:r>
        <w:rPr>
          <w:rFonts w:ascii="方正小标宋简体" w:eastAsia="方正小标宋简体" w:hAnsi="仿宋"/>
          <w:sz w:val="32"/>
          <w:szCs w:val="32"/>
        </w:rPr>
        <w:t>林周县文化和旅游局</w:t>
      </w:r>
      <w:r>
        <w:rPr>
          <w:rFonts w:ascii="方正小标宋简体" w:eastAsia="方正小标宋简体" w:hAnsi="仿宋" w:hint="eastAsia"/>
          <w:sz w:val="32"/>
          <w:szCs w:val="32"/>
        </w:rPr>
        <w:t>概况</w:t>
      </w:r>
    </w:p>
    <w:p>
      <w:pPr>
        <w:rPr>
          <w:rFonts w:ascii="仿宋" w:eastAsia="仿宋" w:hAnsi="仿宋"/>
          <w:sz w:val="32"/>
          <w:szCs w:val="32"/>
        </w:rPr>
      </w:pPr>
    </w:p>
    <w:p>
      <w:pPr>
        <w:rPr>
          <w:rFonts w:ascii="黑体" w:eastAsia="黑体" w:hAnsi="黑体"/>
          <w:sz w:val="32"/>
          <w:szCs w:val="32"/>
        </w:rPr>
      </w:pPr>
      <w:r>
        <w:rPr>
          <w:rFonts w:ascii="黑体" w:eastAsia="黑体" w:hAnsi="黑体" w:hint="eastAsia"/>
          <w:sz w:val="32"/>
          <w:szCs w:val="32"/>
        </w:rPr>
        <w:t>一、主要职能</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（1）贯彻执行国家、自治区和拉萨市关于文化、旅游、文物工作的法律法规。拟订全县文化、旅游、文物工作发展规划并组织实施。</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（2）推进文化体制机制改革，推进文化和相关产业融合发展。</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（3）指导、管理全县文艺事业，指导艺术创作生产，扶持体现社会主义核心价值观、具有导向性代表性示范性的文化艺术品种，推动各门类艺术、各艺术品种的发展。</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（4）负责全县公共文化事业发展，推进公共文化服务体系建设，深入实施文化惠民工程，统筹推进基本公共文化服务标准化、均等化。</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（5）承担全县社会文化事业发展，指导基层文化队伍建设、设施建设、信息资源共享工程建设和古籍保护工作。承担全县群众文化事业发展，指导全县社会群众文化事业健康发展，组织全县性群众文化活动。</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（6）指导、推进全县文化科技创新发展，推进文化科技创新和文化行业信息化、标准化建设。</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（7）负责全县非物质文化遗产保护，推动非物质文化遗产和优秀民族民间文化普查、保护、传承、普及、弘扬和振兴，承办非物质文化遗产代表项目的申报工作。</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（8）指导全县文化市场发展，负责文化市场经营活动的行业监管，指导文化市场综合执法工作。推进文化行业信用体系建设，依法规范文化市场。</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（9）指导和管理全县性重大文化艺术活动，推进对外文化交流项目，加强对外文化交流与合作。</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（10）牵头推进“全域旅游”示范区建设工作，统筹协调推进旅游与文化等相关产业融合发展，推进旅游体制机制改革。</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（11）拟订全县旅游市场开发规划并组织实施，组织林周旅游形象推广，促进旅游交流合作。指导、推进全域全时旅游发展。</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（12）统筹推进全县旅游公共服务体系建设，参与协调全县公共设施的旅游服务功能配置。</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（13）统筹规划旅游产业建设，培育旅游新产品、新业态，优化旅游产业和产品结构。推进旅游产业投融资体系建设。</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（14）组织实施全县旅游资源的普查、挖掘、保护和利用工作。</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（15）统筹协调和指导监督全县旅游市场发展，对旅游市场经营进行行业监管，推进旅游行业信用体系建设。负责旅游市场行政执法工作。</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（16）指导推进旅游科技创新发展，推进旅游行业信息化、标准化建设，负责全县旅游统计和经济运行分析工作。</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（17）负责编制和组织实施全县旅游人才规划，组织和指导全县旅游行业教育培训工作。</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18）指导协调和管理全县文物保护工作，承办文物保护单位及文化和自然遗产的申报、公布工作。负责文物保护项目实施，组织协调全县考古工作，开展文物保护宣传，会同相关部门承担文化遗产、历史文化名城（街、镇、村）的保护和监管。配合有关部门开展革命文物保护利用工作。</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（19）指导、监督全县文物保护单位安全巡查、隐患整改，以及文物修缮和保护设施建设工作。履行文物安全监管职责，依法会同有关部门查处文物违法案件和文物犯罪的重大案件。</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（20）指导和推动全县文物工作科技、信息化、标准化建设，组织开展文物保护科技创新工作，促进文物保护科技成果的转化和推广。</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（21）负责全县文化、旅游、文物行业领域安全生产监督管理、综合协调和应急处置工作。</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（22）完成县委和县政府交办的其他任务。</w:t>
      </w:r>
    </w:p>
    <w:p>
      <w:pPr>
        <w:widowControl/>
        <w:spacing w:line="600" w:lineRule="exact"/>
        <w:ind w:firstLine="480"/>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23）与县宗教事务局有关职责分工。县文物局负责指导、监督、管理寺庙文物保护工作。县宗教事务局根据文物保护法律法规和相关规定,负责职责范围内寺庙文物保护工作。县文物局和县宗教事务局加强沟通协调,建立寺庙文物保护相互通报机制和联合处置机制。</w:t>
      </w:r>
    </w:p>
    <w:p>
      <w:pPr>
        <w:rPr>
          <w:rFonts w:ascii="黑体" w:eastAsia="黑体" w:hAnsi="黑体"/>
          <w:sz w:val="32"/>
          <w:szCs w:val="32"/>
        </w:rPr>
      </w:pPr>
      <w:r>
        <w:rPr>
          <w:rFonts w:ascii="黑体" w:eastAsia="黑体" w:hAnsi="黑体" w:hint="eastAsia"/>
          <w:sz w:val="32"/>
          <w:szCs w:val="32"/>
        </w:rPr>
        <w:t>二、部门（单位）机构设置</w:t>
      </w:r>
      <w:r>
        <w:rPr>
          <w:rFonts w:ascii="黑体" w:eastAsia="黑体" w:hAnsi="黑体"/>
          <w:sz w:val="32"/>
          <w:szCs w:val="32"/>
        </w:rPr>
        <w:t>情况</w:t>
      </w:r>
    </w:p>
    <w:p>
      <w:pPr>
        <w:spacing w:line="578" w:lineRule="exact"/>
        <w:jc w:val="center"/>
        <w:rPr>
          <w:rFonts w:ascii="仿宋_GB2312" w:eastAsia="仿宋_GB2312" w:cs="仿宋_GB2312" w:hAnsi="仿宋_GB2312" w:hint="eastAsia"/>
          <w:color w:val="000000"/>
          <w:spacing w:val="0"/>
          <w:kern w:val="0"/>
          <w:sz w:val="32"/>
          <w:szCs w:val="32"/>
          <w:shd w:val="clear" w:color="auto" w:fill="FFFFFF"/>
          <w:lang w:val="en-US" w:eastAsia="zh-CN" w:bidi="ar-SA"/>
        </w:rPr>
      </w:pPr>
      <w:r>
        <w:rPr>
          <w:rFonts w:ascii="仿宋_GB2312" w:eastAsia="仿宋_GB2312" w:cs="仿宋_GB2312" w:hAnsi="仿宋_GB2312" w:hint="eastAsia"/>
          <w:color w:val="000000"/>
          <w:spacing w:val="0"/>
          <w:kern w:val="0"/>
          <w:sz w:val="32"/>
          <w:szCs w:val="32"/>
          <w:shd w:val="clear" w:color="auto" w:fill="FFFFFF"/>
          <w:lang w:val="en-US" w:eastAsia="zh-CN" w:bidi="ar-SA"/>
        </w:rPr>
        <w:t>县文化和旅游局</w:t>
      </w:r>
      <w:r>
        <w:rPr>
          <w:rFonts w:ascii="仿宋_GB2312" w:eastAsia="仿宋_GB2312" w:cs="仿宋_GB2312" w:hAnsi="仿宋_GB2312"/>
          <w:color w:val="000000"/>
          <w:spacing w:val="0"/>
          <w:kern w:val="0"/>
          <w:sz w:val="32"/>
          <w:szCs w:val="32"/>
          <w:shd w:val="clear" w:color="auto" w:fill="FFFFFF"/>
          <w:lang w:val="en-US" w:eastAsia="zh-CN" w:bidi="ar-SA"/>
        </w:rPr>
        <w:t>内设1个机构，人员编制16，</w:t>
      </w:r>
      <w:r>
        <w:rPr>
          <w:rFonts w:ascii="仿宋_GB2312" w:eastAsia="仿宋_GB2312" w:cs="仿宋_GB2312" w:hAnsi="仿宋_GB2312" w:hint="eastAsia"/>
          <w:color w:val="000000"/>
          <w:spacing w:val="0"/>
          <w:kern w:val="0"/>
          <w:sz w:val="32"/>
          <w:szCs w:val="32"/>
          <w:shd w:val="clear" w:color="auto" w:fill="FFFFFF"/>
          <w:lang w:val="en-US" w:eastAsia="zh-CN" w:bidi="ar-SA"/>
        </w:rPr>
        <w:t>行政编制8名，核定事业编制</w:t>
      </w:r>
      <w:r>
        <w:rPr>
          <w:rFonts w:ascii="仿宋_GB2312" w:eastAsia="仿宋_GB2312" w:cs="仿宋_GB2312" w:hAnsi="仿宋_GB2312"/>
          <w:color w:val="000000"/>
          <w:spacing w:val="0"/>
          <w:kern w:val="0"/>
          <w:sz w:val="32"/>
          <w:szCs w:val="32"/>
          <w:shd w:val="clear" w:color="auto" w:fill="FFFFFF"/>
          <w:lang w:val="en-US" w:eastAsia="zh-CN" w:bidi="ar-SA"/>
        </w:rPr>
        <w:t>8</w:t>
      </w:r>
      <w:r>
        <w:rPr>
          <w:rFonts w:ascii="仿宋_GB2312" w:eastAsia="仿宋_GB2312" w:cs="仿宋_GB2312" w:hAnsi="仿宋_GB2312" w:hint="eastAsia"/>
          <w:color w:val="000000"/>
          <w:spacing w:val="0"/>
          <w:kern w:val="0"/>
          <w:sz w:val="32"/>
          <w:szCs w:val="32"/>
          <w:shd w:val="clear" w:color="auto" w:fill="FFFFFF"/>
          <w:lang w:val="en-US" w:eastAsia="zh-CN" w:bidi="ar-SA"/>
        </w:rPr>
        <w:t>名，</w:t>
      </w: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jc w:val="center"/>
        <w:rPr>
          <w:rFonts w:ascii="方正小标宋简体" w:eastAsia="方正小标宋简体" w:hAnsi="仿宋"/>
          <w:sz w:val="32"/>
          <w:szCs w:val="32"/>
        </w:rPr>
      </w:pPr>
      <w:r>
        <w:rPr>
          <w:rFonts w:ascii="方正小标宋简体" w:eastAsia="方正小标宋简体" w:hAnsi="仿宋" w:hint="eastAsia"/>
          <w:sz w:val="32"/>
          <w:szCs w:val="32"/>
        </w:rPr>
        <w:t>第二部分</w:t>
      </w:r>
    </w:p>
    <w:p>
      <w:pPr>
        <w:jc w:val="center"/>
        <w:rPr>
          <w:rFonts w:ascii="方正小标宋简体" w:eastAsia="方正小标宋简体" w:hAnsi="仿宋"/>
          <w:sz w:val="32"/>
          <w:szCs w:val="32"/>
        </w:rPr>
      </w:pPr>
      <w:r>
        <w:rPr>
          <w:rFonts w:ascii="方正小标宋简体" w:eastAsia="方正小标宋简体" w:hAnsi="仿宋"/>
          <w:sz w:val="32"/>
          <w:szCs w:val="32"/>
        </w:rPr>
        <w:t>林周县文化和旅游局2025</w:t>
      </w:r>
      <w:r>
        <w:rPr>
          <w:rFonts w:ascii="方正小标宋简体" w:eastAsia="方正小标宋简体" w:hAnsi="仿宋" w:hint="eastAsia"/>
          <w:sz w:val="32"/>
          <w:szCs w:val="32"/>
        </w:rPr>
        <w:t>年度预算明细表</w:t>
      </w:r>
    </w:p>
    <w:p>
      <w:pPr>
        <w:jc w:val="center"/>
        <w:rPr>
          <w:rFonts w:ascii="方正小标宋简体" w:eastAsia="方正小标宋简体" w:hAnsi="仿宋"/>
          <w:sz w:val="32"/>
          <w:szCs w:val="32"/>
        </w:rPr>
      </w:pPr>
      <w:r>
        <w:rPr>
          <w:rFonts w:ascii="方正小标宋简体" w:eastAsia="方正小标宋简体" w:hAnsi="仿宋" w:hint="eastAsia"/>
          <w:sz w:val="32"/>
          <w:szCs w:val="32"/>
        </w:rPr>
        <w:t>（表格详见附件）</w:t>
      </w:r>
    </w:p>
    <w:p>
      <w:pPr>
        <w:ind w:firstLineChars="200" w:firstLine="640"/>
        <w:rPr>
          <w:rFonts w:ascii="仿宋" w:eastAsia="仿宋" w:hAnsi="仿宋" w:hint="eastAsia"/>
          <w:sz w:val="32"/>
          <w:szCs w:val="32"/>
        </w:rPr>
      </w:pPr>
      <w:r>
        <w:rPr>
          <w:rFonts w:ascii="仿宋" w:eastAsia="仿宋" w:hAnsi="仿宋" w:hint="eastAsia"/>
          <w:sz w:val="32"/>
          <w:szCs w:val="32"/>
        </w:rPr>
        <w:t>（1.部门整体</w:t>
      </w:r>
      <w:r>
        <w:rPr>
          <w:rFonts w:ascii="仿宋" w:eastAsia="仿宋" w:hAnsi="仿宋"/>
          <w:sz w:val="32"/>
          <w:szCs w:val="32"/>
        </w:rPr>
        <w:t>预算表应包括机关和所有二三级单位的汇总预算</w:t>
      </w:r>
      <w:r>
        <w:rPr>
          <w:rFonts w:ascii="仿宋" w:eastAsia="仿宋" w:hAnsi="仿宋" w:hint="eastAsia"/>
          <w:sz w:val="32"/>
          <w:szCs w:val="32"/>
        </w:rPr>
        <w:t>；2.部门</w:t>
      </w:r>
      <w:r>
        <w:rPr>
          <w:rFonts w:ascii="仿宋" w:eastAsia="仿宋" w:hAnsi="仿宋"/>
          <w:sz w:val="32"/>
          <w:szCs w:val="32"/>
        </w:rPr>
        <w:t>机关的预算</w:t>
      </w:r>
      <w:r>
        <w:rPr>
          <w:rFonts w:ascii="仿宋" w:eastAsia="仿宋" w:hAnsi="仿宋" w:hint="eastAsia"/>
          <w:sz w:val="32"/>
          <w:szCs w:val="32"/>
        </w:rPr>
        <w:t>应</w:t>
      </w:r>
      <w:r>
        <w:rPr>
          <w:rFonts w:ascii="仿宋" w:eastAsia="仿宋" w:hAnsi="仿宋"/>
          <w:sz w:val="32"/>
          <w:szCs w:val="32"/>
        </w:rPr>
        <w:t>单独公开；</w:t>
      </w:r>
      <w:r>
        <w:rPr>
          <w:rFonts w:ascii="仿宋" w:eastAsia="仿宋" w:hAnsi="仿宋" w:hint="eastAsia"/>
          <w:sz w:val="32"/>
          <w:szCs w:val="32"/>
        </w:rPr>
        <w:t>3.部门</w:t>
      </w:r>
      <w:r>
        <w:rPr>
          <w:rFonts w:ascii="仿宋" w:eastAsia="仿宋" w:hAnsi="仿宋"/>
          <w:sz w:val="32"/>
          <w:szCs w:val="32"/>
        </w:rPr>
        <w:t>所属二、三级单位的预算也应单独公开</w:t>
      </w:r>
      <w:r>
        <w:rPr>
          <w:rFonts w:ascii="仿宋" w:eastAsia="仿宋" w:hAnsi="仿宋" w:hint="eastAsia"/>
          <w:sz w:val="32"/>
          <w:szCs w:val="32"/>
        </w:rPr>
        <w:t>）</w:t>
      </w: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jc w:val="center"/>
        <w:rPr>
          <w:rFonts w:ascii="黑体" w:eastAsia="黑体" w:hAnsi="黑体"/>
          <w:sz w:val="32"/>
          <w:szCs w:val="32"/>
        </w:rPr>
      </w:pPr>
    </w:p>
    <w:p>
      <w:pPr>
        <w:jc w:val="center"/>
        <w:rPr>
          <w:rFonts w:ascii="黑体" w:eastAsia="黑体" w:hAnsi="黑体"/>
          <w:sz w:val="32"/>
          <w:szCs w:val="32"/>
        </w:rPr>
      </w:pPr>
    </w:p>
    <w:p>
      <w:pPr>
        <w:jc w:val="center"/>
        <w:rPr>
          <w:rFonts w:ascii="黑体" w:eastAsia="黑体" w:hAnsi="黑体" w:hint="eastAsia"/>
          <w:sz w:val="32"/>
          <w:szCs w:val="32"/>
        </w:rPr>
      </w:pPr>
    </w:p>
    <w:p>
      <w:pPr>
        <w:jc w:val="center"/>
        <w:rPr>
          <w:rFonts w:ascii="方正小标宋简体" w:eastAsia="方正小标宋简体" w:hAnsi="仿宋"/>
          <w:sz w:val="32"/>
          <w:szCs w:val="32"/>
        </w:rPr>
      </w:pPr>
      <w:r>
        <w:rPr>
          <w:rFonts w:ascii="方正小标宋简体" w:eastAsia="方正小标宋简体" w:hAnsi="仿宋" w:hint="eastAsia"/>
          <w:sz w:val="32"/>
          <w:szCs w:val="32"/>
        </w:rPr>
        <w:t>第三部分</w:t>
      </w:r>
    </w:p>
    <w:p>
      <w:pPr>
        <w:jc w:val="center"/>
        <w:rPr>
          <w:rFonts w:ascii="方正小标宋简体" w:eastAsia="方正小标宋简体" w:hAnsi="仿宋"/>
          <w:sz w:val="32"/>
          <w:szCs w:val="32"/>
        </w:rPr>
      </w:pPr>
    </w:p>
    <w:p>
      <w:pPr>
        <w:jc w:val="center"/>
        <w:rPr>
          <w:rFonts w:ascii="方正小标宋简体" w:eastAsia="方正小标宋简体" w:hAnsi="仿宋"/>
          <w:sz w:val="32"/>
          <w:szCs w:val="32"/>
        </w:rPr>
      </w:pPr>
      <w:r>
        <w:rPr>
          <w:rFonts w:ascii="方正小标宋简体" w:eastAsia="方正小标宋简体" w:hAnsi="仿宋"/>
          <w:sz w:val="32"/>
          <w:szCs w:val="32"/>
        </w:rPr>
        <w:t>林周县文化和旅游局</w:t>
      </w:r>
      <w:r>
        <w:rPr>
          <w:rFonts w:ascii="方正小标宋简体" w:eastAsia="方正小标宋简体" w:hAnsi="仿宋" w:hint="eastAsia"/>
          <w:sz w:val="32"/>
          <w:szCs w:val="32"/>
        </w:rPr>
        <w:t>202</w:t>
      </w:r>
      <w:r>
        <w:rPr>
          <w:rFonts w:ascii="方正小标宋简体" w:eastAsia="方正小标宋简体" w:hAnsi="仿宋"/>
          <w:sz w:val="32"/>
          <w:szCs w:val="32"/>
        </w:rPr>
        <w:t>5</w:t>
      </w:r>
      <w:r>
        <w:rPr>
          <w:rFonts w:ascii="方正小标宋简体" w:eastAsia="方正小标宋简体" w:hAnsi="仿宋" w:hint="eastAsia"/>
          <w:sz w:val="32"/>
          <w:szCs w:val="32"/>
        </w:rPr>
        <w:t>年度部门（单位）预算数据分析</w:t>
      </w:r>
    </w:p>
    <w:p>
      <w:pPr>
        <w:jc w:val="center"/>
        <w:rPr>
          <w:rFonts w:ascii="黑体" w:eastAsia="黑体" w:hAnsi="黑体"/>
          <w:sz w:val="32"/>
          <w:szCs w:val="32"/>
        </w:rPr>
      </w:pPr>
    </w:p>
    <w:p>
      <w:pPr>
        <w:spacing w:line="578" w:lineRule="exact"/>
        <w:ind w:firstLineChars="200" w:firstLine="640"/>
        <w:rPr>
          <w:rFonts w:ascii="黑体" w:eastAsia="黑体" w:hAnsi="黑体"/>
          <w:sz w:val="32"/>
          <w:szCs w:val="32"/>
        </w:rPr>
      </w:pPr>
      <w:r>
        <w:rPr>
          <w:rFonts w:ascii="黑体" w:eastAsia="黑体" w:hAnsi="黑体" w:hint="eastAsia"/>
          <w:sz w:val="32"/>
          <w:szCs w:val="32"/>
        </w:rPr>
        <w:t>一、部门（单位）收支总体情况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年度收入总计</w:t>
      </w:r>
      <w:r>
        <w:rPr>
          <w:rFonts w:ascii="仿宋_GB2312" w:eastAsia="仿宋_GB2312" w:hAnsi="仿宋_GB2312" w:hint="eastAsia"/>
          <w:color w:val="FF0000"/>
          <w:sz w:val="32"/>
          <w:szCs w:val="32"/>
          <w:lang w:val="en-US"/>
        </w:rPr>
        <w:t>2,420.10</w:t>
      </w:r>
      <w:r>
        <w:rPr>
          <w:rFonts w:ascii="仿宋_GB2312" w:eastAsia="仿宋_GB2312" w:hAnsi="仿宋_GB2312" w:hint="eastAsia"/>
          <w:sz w:val="32"/>
          <w:szCs w:val="32"/>
        </w:rPr>
        <w:t>万元，支出总计</w:t>
      </w:r>
      <w:r>
        <w:rPr>
          <w:rFonts w:ascii="仿宋_GB2312" w:eastAsia="仿宋_GB2312" w:hAnsi="仿宋_GB2312" w:hint="eastAsia"/>
          <w:color w:val="FF0000"/>
          <w:sz w:val="32"/>
          <w:szCs w:val="32"/>
          <w:lang w:val="en-US"/>
        </w:rPr>
        <w:t>2,420.10</w:t>
      </w:r>
      <w:r>
        <w:rPr>
          <w:rFonts w:ascii="仿宋_GB2312" w:eastAsia="仿宋_GB2312" w:hAnsi="仿宋_GB2312" w:hint="eastAsia"/>
          <w:sz w:val="32"/>
          <w:szCs w:val="32"/>
        </w:rPr>
        <w:t>万元，与</w:t>
      </w:r>
      <w:r>
        <w:rPr>
          <w:rFonts w:ascii="仿宋_GB2312" w:eastAsia="仿宋_GB2312" w:hAnsi="仿宋_GB2312"/>
          <w:sz w:val="32"/>
          <w:szCs w:val="32"/>
        </w:rPr>
        <w:t>上</w:t>
      </w:r>
      <w:r>
        <w:rPr>
          <w:rFonts w:ascii="仿宋_GB2312" w:eastAsia="仿宋_GB2312" w:hAnsi="仿宋_GB2312" w:hint="eastAsia"/>
          <w:sz w:val="32"/>
          <w:szCs w:val="32"/>
        </w:rPr>
        <w:t>年度相比，收入、支出总计各减少</w:t>
      </w:r>
      <w:r>
        <w:rPr>
          <w:rFonts w:ascii="仿宋_GB2312" w:eastAsia="仿宋_GB2312" w:hAnsi="仿宋_GB2312" w:hint="eastAsia"/>
          <w:color w:val="FF0000"/>
          <w:sz w:val="32"/>
          <w:szCs w:val="32"/>
          <w:lang w:val="en-US" w:eastAsia="zh-CN"/>
        </w:rPr>
        <w:t>84.35</w:t>
      </w:r>
      <w:r>
        <w:rPr>
          <w:rFonts w:ascii="仿宋_GB2312" w:eastAsia="仿宋_GB2312" w:hAnsi="仿宋_GB2312" w:hint="eastAsia"/>
          <w:sz w:val="32"/>
          <w:szCs w:val="32"/>
        </w:rPr>
        <w:t>万元，下降</w:t>
      </w:r>
      <w:r>
        <w:rPr>
          <w:rFonts w:ascii="仿宋_GB2312" w:eastAsia="仿宋_GB2312" w:hAnsi="仿宋_GB2312" w:hint="eastAsia"/>
          <w:color w:val="FF0000"/>
          <w:sz w:val="32"/>
          <w:szCs w:val="32"/>
          <w:lang w:val="en-US" w:eastAsia="zh-CN"/>
        </w:rPr>
        <w:t>3.37</w:t>
      </w:r>
      <w:r>
        <w:rPr>
          <w:rFonts w:ascii="仿宋_GB2312" w:eastAsia="仿宋_GB2312" w:hAnsi="仿宋_GB2312" w:hint="eastAsia"/>
          <w:sz w:val="32"/>
          <w:szCs w:val="32"/>
        </w:rPr>
        <w:t>%。主要原因：</w:t>
      </w:r>
      <w:r>
        <w:rPr>
          <w:rFonts w:ascii="仿宋_GB2312" w:eastAsia="仿宋_GB2312" w:hAnsi="仿宋_GB2312" w:hint="eastAsia"/>
          <w:sz w:val="32"/>
          <w:szCs w:val="32"/>
          <w:lang w:eastAsia="zh-CN"/>
        </w:rPr>
        <w:t>本年度项目减少</w:t>
      </w:r>
      <w:r>
        <w:rPr>
          <w:rFonts w:ascii="仿宋_GB2312" w:eastAsia="仿宋_GB2312" w:hAnsi="仿宋_GB2312" w:hint="eastAsia"/>
          <w:sz w:val="32"/>
          <w:szCs w:val="32"/>
        </w:rPr>
        <w:t>。</w:t>
      </w:r>
    </w:p>
    <w:p>
      <w:pPr>
        <w:ind w:firstLineChars="200" w:firstLine="640"/>
        <w:rPr>
          <w:rFonts w:ascii="黑体" w:eastAsia="黑体" w:hAnsi="黑体"/>
          <w:sz w:val="32"/>
          <w:szCs w:val="32"/>
        </w:rPr>
      </w:pPr>
    </w:p>
    <w:p>
      <w:pPr>
        <w:ind w:firstLineChars="200" w:firstLine="640"/>
        <w:rPr>
          <w:rFonts w:ascii="黑体" w:eastAsia="黑体" w:hAnsi="黑体"/>
          <w:sz w:val="32"/>
          <w:szCs w:val="32"/>
        </w:rPr>
      </w:pPr>
      <w:r>
        <w:rPr>
          <w:rFonts w:ascii="黑体" w:eastAsia="黑体" w:hAnsi="黑体" w:hint="eastAsia"/>
          <w:sz w:val="32"/>
          <w:szCs w:val="32"/>
        </w:rPr>
        <w:t>二、部门（单位）收入总体情况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本年</w:t>
      </w:r>
      <w:r>
        <w:rPr>
          <w:rFonts w:ascii="仿宋_GB2312" w:eastAsia="仿宋_GB2312" w:hAnsi="仿宋_GB2312" w:hint="eastAsia"/>
          <w:sz w:val="32"/>
          <w:szCs w:val="32"/>
        </w:rPr>
        <w:t>收入</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使用非财政拨款结余</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万元，较</w:t>
      </w:r>
      <w:r>
        <w:rPr>
          <w:rFonts w:ascii="仿宋_GB2312" w:eastAsia="仿宋_GB2312" w:hAnsi="仿宋_GB2312"/>
          <w:sz w:val="32"/>
          <w:szCs w:val="32"/>
        </w:rPr>
        <w:t>上</w:t>
      </w:r>
      <w:r>
        <w:rPr>
          <w:rFonts w:ascii="仿宋_GB2312" w:eastAsia="仿宋_GB2312" w:hAnsi="仿宋_GB2312" w:hint="eastAsia"/>
          <w:sz w:val="32"/>
          <w:szCs w:val="32"/>
        </w:rPr>
        <w:t>年度决算数增加（减少）</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年初结转结余</w:t>
      </w:r>
      <w:r>
        <w:rPr>
          <w:rFonts w:ascii="仿宋_GB2312" w:eastAsia="仿宋_GB2312" w:hAnsi="仿宋_GB2312" w:hint="eastAsia"/>
          <w:color w:val="FF0000"/>
          <w:sz w:val="32"/>
          <w:szCs w:val="32"/>
          <w:lang w:val="en-US"/>
        </w:rPr>
        <w:t>352.83</w:t>
      </w:r>
      <w:r>
        <w:rPr>
          <w:rFonts w:ascii="仿宋_GB2312" w:eastAsia="仿宋_GB2312" w:hAnsi="仿宋_GB2312" w:hint="eastAsia"/>
          <w:sz w:val="32"/>
          <w:szCs w:val="32"/>
        </w:rPr>
        <w:t>万元，主要是援藏资金</w:t>
      </w:r>
      <w:r>
        <w:rPr>
          <w:rFonts w:ascii="仿宋_GB2312" w:eastAsia="仿宋_GB2312" w:hAnsi="仿宋_GB2312" w:hint="eastAsia"/>
          <w:sz w:val="32"/>
          <w:szCs w:val="32"/>
          <w:lang w:val="en-US" w:eastAsia="zh-CN"/>
        </w:rPr>
        <w:t>55.95万元；文化活动中心供暖工程23.38万元；林周县唐古旅游小镇配套提升工程273.5万元</w:t>
      </w:r>
      <w:r>
        <w:rPr>
          <w:rFonts w:ascii="仿宋_GB2312" w:eastAsia="仿宋_GB2312" w:hAnsi="仿宋_GB2312" w:hint="eastAsia"/>
          <w:sz w:val="32"/>
          <w:szCs w:val="32"/>
        </w:rPr>
        <w:t>，较</w:t>
      </w:r>
      <w:r>
        <w:rPr>
          <w:rFonts w:ascii="仿宋_GB2312" w:eastAsia="仿宋_GB2312" w:hAnsi="仿宋_GB2312"/>
          <w:sz w:val="32"/>
          <w:szCs w:val="32"/>
        </w:rPr>
        <w:t>上</w:t>
      </w:r>
      <w:r>
        <w:rPr>
          <w:rFonts w:ascii="仿宋_GB2312" w:eastAsia="仿宋_GB2312" w:hAnsi="仿宋_GB2312" w:hint="eastAsia"/>
          <w:sz w:val="32"/>
          <w:szCs w:val="32"/>
        </w:rPr>
        <w:t>年度决算数增加</w:t>
      </w:r>
      <w:r>
        <w:rPr>
          <w:rFonts w:ascii="仿宋_GB2312" w:eastAsia="仿宋_GB2312" w:hAnsi="仿宋_GB2312" w:hint="eastAsia"/>
          <w:sz w:val="32"/>
          <w:szCs w:val="32"/>
          <w:lang w:val="en-US" w:eastAsia="zh-CN"/>
        </w:rPr>
        <w:t>66.77</w:t>
      </w:r>
      <w:r>
        <w:rPr>
          <w:rFonts w:ascii="仿宋_GB2312" w:eastAsia="仿宋_GB2312" w:hAnsi="仿宋_GB2312" w:hint="eastAsia"/>
          <w:sz w:val="32"/>
          <w:szCs w:val="32"/>
        </w:rPr>
        <w:t>万元，增长</w:t>
      </w:r>
      <w:r>
        <w:rPr>
          <w:rFonts w:ascii="仿宋_GB2312" w:eastAsia="仿宋_GB2312" w:hAnsi="仿宋_GB2312" w:hint="eastAsia"/>
          <w:color w:val="FF0000"/>
          <w:sz w:val="32"/>
          <w:szCs w:val="32"/>
          <w:lang w:val="en-US" w:eastAsia="zh-CN"/>
        </w:rPr>
        <w:t>2.33</w:t>
      </w:r>
      <w:r>
        <w:rPr>
          <w:rFonts w:ascii="仿宋_GB2312" w:eastAsia="仿宋_GB2312" w:hAnsi="仿宋_GB2312" w:hint="eastAsia"/>
          <w:sz w:val="32"/>
          <w:szCs w:val="32"/>
        </w:rPr>
        <w:t>%，主要原因是</w:t>
      </w:r>
      <w:r>
        <w:rPr>
          <w:rFonts w:ascii="仿宋_GB2312" w:eastAsia="仿宋_GB2312" w:hAnsi="仿宋_GB2312" w:hint="eastAsia"/>
          <w:sz w:val="32"/>
          <w:szCs w:val="32"/>
          <w:lang w:eastAsia="zh-CN"/>
        </w:rPr>
        <w:t>项目增加</w:t>
      </w:r>
      <w:r>
        <w:rPr>
          <w:rFonts w:ascii="仿宋_GB2312" w:eastAsia="仿宋_GB2312" w:hAnsi="仿宋_GB2312" w:hint="eastAsia"/>
          <w:sz w:val="32"/>
          <w:szCs w:val="32"/>
        </w:rPr>
        <w:t>。</w:t>
      </w:r>
    </w:p>
    <w:p>
      <w:pPr>
        <w:ind w:firstLineChars="200" w:firstLine="640"/>
        <w:rPr>
          <w:rFonts w:ascii="黑体" w:eastAsia="黑体" w:hAnsi="黑体"/>
          <w:sz w:val="32"/>
          <w:szCs w:val="32"/>
        </w:rPr>
      </w:pPr>
      <w:r>
        <w:rPr>
          <w:rFonts w:ascii="黑体" w:eastAsia="黑体" w:hAnsi="黑体" w:hint="eastAsia"/>
          <w:sz w:val="32"/>
          <w:szCs w:val="32"/>
        </w:rPr>
        <w:t>三、部门（单位）支出总体情况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年度财政拨款收入</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万元，支出</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万元。与</w:t>
      </w:r>
      <w:r>
        <w:rPr>
          <w:rFonts w:ascii="仿宋_GB2312" w:eastAsia="仿宋_GB2312" w:hAnsi="仿宋_GB2312"/>
          <w:sz w:val="32"/>
          <w:szCs w:val="32"/>
        </w:rPr>
        <w:t>上</w:t>
      </w:r>
      <w:r>
        <w:rPr>
          <w:rFonts w:ascii="仿宋_GB2312" w:eastAsia="仿宋_GB2312" w:hAnsi="仿宋_GB2312" w:hint="eastAsia"/>
          <w:sz w:val="32"/>
          <w:szCs w:val="32"/>
        </w:rPr>
        <w:t>年度相比，财政拨款收入减少</w:t>
      </w:r>
      <w:r>
        <w:rPr>
          <w:rFonts w:ascii="仿宋_GB2312" w:eastAsia="仿宋_GB2312" w:hAnsi="仿宋_GB2312" w:hint="eastAsia"/>
          <w:color w:val="FF0000"/>
          <w:sz w:val="32"/>
          <w:szCs w:val="32"/>
          <w:lang w:val="en-US" w:eastAsia="zh-CN"/>
        </w:rPr>
        <w:t>151.12</w:t>
      </w:r>
      <w:r>
        <w:rPr>
          <w:rFonts w:ascii="仿宋_GB2312" w:eastAsia="仿宋_GB2312" w:hAnsi="仿宋_GB2312" w:hint="eastAsia"/>
          <w:sz w:val="32"/>
          <w:szCs w:val="32"/>
        </w:rPr>
        <w:t>万元，下降</w:t>
      </w:r>
      <w:r>
        <w:rPr>
          <w:rFonts w:ascii="仿宋_GB2312" w:eastAsia="仿宋_GB2312" w:hAnsi="仿宋_GB2312" w:hint="eastAsia"/>
          <w:color w:val="FF0000"/>
          <w:sz w:val="32"/>
          <w:szCs w:val="32"/>
          <w:lang w:val="en-US" w:eastAsia="zh-CN"/>
        </w:rPr>
        <w:t>6.8</w:t>
      </w:r>
      <w:r>
        <w:rPr>
          <w:rFonts w:ascii="仿宋_GB2312" w:eastAsia="仿宋_GB2312" w:hAnsi="仿宋_GB2312" w:hint="eastAsia"/>
          <w:sz w:val="32"/>
          <w:szCs w:val="32"/>
        </w:rPr>
        <w:t>%，主要原因：</w:t>
      </w:r>
      <w:r>
        <w:rPr>
          <w:rFonts w:ascii="仿宋_GB2312" w:eastAsia="仿宋_GB2312" w:hAnsi="仿宋_GB2312" w:hint="eastAsia"/>
          <w:sz w:val="32"/>
          <w:szCs w:val="32"/>
          <w:lang w:eastAsia="zh-CN"/>
        </w:rPr>
        <w:t>本年度项目减少</w:t>
      </w:r>
      <w:r>
        <w:rPr>
          <w:rFonts w:ascii="仿宋_GB2312" w:eastAsia="仿宋_GB2312" w:hAnsi="仿宋_GB2312" w:hint="eastAsia"/>
          <w:sz w:val="32"/>
          <w:szCs w:val="32"/>
        </w:rPr>
        <w:t>。支出减少</w:t>
      </w:r>
      <w:r>
        <w:rPr>
          <w:rFonts w:ascii="仿宋_GB2312" w:eastAsia="仿宋_GB2312" w:hAnsi="仿宋_GB2312" w:hint="eastAsia"/>
          <w:color w:val="FF0000"/>
          <w:sz w:val="32"/>
          <w:szCs w:val="32"/>
          <w:lang w:val="en-US" w:eastAsia="zh-CN"/>
        </w:rPr>
        <w:t>151.12</w:t>
      </w:r>
      <w:r>
        <w:rPr>
          <w:rFonts w:ascii="仿宋_GB2312" w:eastAsia="仿宋_GB2312" w:hAnsi="仿宋_GB2312" w:hint="eastAsia"/>
          <w:sz w:val="32"/>
          <w:szCs w:val="32"/>
        </w:rPr>
        <w:t>万元，下降</w:t>
      </w:r>
      <w:r>
        <w:rPr>
          <w:rFonts w:ascii="仿宋_GB2312" w:eastAsia="仿宋_GB2312" w:hAnsi="仿宋_GB2312" w:hint="eastAsia"/>
          <w:color w:val="FF0000"/>
          <w:sz w:val="32"/>
          <w:szCs w:val="32"/>
          <w:lang w:val="en-US" w:eastAsia="zh-CN"/>
        </w:rPr>
        <w:t>6.8</w:t>
      </w:r>
      <w:r>
        <w:rPr>
          <w:rFonts w:ascii="仿宋_GB2312" w:eastAsia="仿宋_GB2312" w:hAnsi="仿宋_GB2312" w:hint="eastAsia"/>
          <w:sz w:val="32"/>
          <w:szCs w:val="32"/>
        </w:rPr>
        <w:t>%，主要原因：</w:t>
      </w:r>
      <w:r>
        <w:rPr>
          <w:rFonts w:ascii="仿宋_GB2312" w:eastAsia="仿宋_GB2312" w:hAnsi="仿宋_GB2312" w:hint="eastAsia"/>
          <w:sz w:val="32"/>
          <w:szCs w:val="32"/>
          <w:lang w:eastAsia="zh-CN"/>
        </w:rPr>
        <w:t>本年度项目减少。</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财政拨款年初结转结余</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万元，较</w:t>
      </w:r>
      <w:r>
        <w:rPr>
          <w:rFonts w:ascii="仿宋_GB2312" w:eastAsia="仿宋_GB2312" w:hAnsi="仿宋_GB2312"/>
          <w:sz w:val="32"/>
          <w:szCs w:val="32"/>
        </w:rPr>
        <w:t>上</w:t>
      </w:r>
      <w:r>
        <w:rPr>
          <w:rFonts w:ascii="仿宋_GB2312" w:eastAsia="仿宋_GB2312" w:hAnsi="仿宋_GB2312" w:hint="eastAsia"/>
          <w:sz w:val="32"/>
          <w:szCs w:val="32"/>
        </w:rPr>
        <w:t>年度决算数增加（减少）</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万元，增长（下降）</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财政拨款年末结转结余</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万元，较</w:t>
      </w:r>
      <w:r>
        <w:rPr>
          <w:rFonts w:ascii="仿宋_GB2312" w:eastAsia="仿宋_GB2312" w:hAnsi="仿宋_GB2312"/>
          <w:sz w:val="32"/>
          <w:szCs w:val="32"/>
        </w:rPr>
        <w:t>上</w:t>
      </w:r>
      <w:r>
        <w:rPr>
          <w:rFonts w:ascii="仿宋_GB2312" w:eastAsia="仿宋_GB2312" w:hAnsi="仿宋_GB2312" w:hint="eastAsia"/>
          <w:sz w:val="32"/>
          <w:szCs w:val="32"/>
        </w:rPr>
        <w:t>年度决算数增加（减少）</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万元，增长（下降）</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w:t>
      </w:r>
    </w:p>
    <w:p>
      <w:pPr>
        <w:ind w:firstLineChars="200" w:firstLine="640"/>
        <w:rPr>
          <w:rFonts w:ascii="黑体" w:eastAsia="黑体" w:hAnsi="黑体"/>
          <w:sz w:val="32"/>
          <w:szCs w:val="32"/>
        </w:rPr>
      </w:pPr>
      <w:r>
        <w:rPr>
          <w:rFonts w:ascii="黑体" w:eastAsia="黑体" w:hAnsi="黑体" w:hint="eastAsia"/>
          <w:sz w:val="32"/>
          <w:szCs w:val="32"/>
        </w:rPr>
        <w:t>四、财政拨款收支总体情况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年度收入总计</w:t>
      </w:r>
      <w:r>
        <w:rPr>
          <w:rFonts w:ascii="仿宋_GB2312" w:eastAsia="仿宋_GB2312" w:hAnsi="仿宋_GB2312" w:hint="eastAsia"/>
          <w:color w:val="FF0000"/>
          <w:sz w:val="32"/>
          <w:szCs w:val="32"/>
          <w:lang w:val="en-US"/>
        </w:rPr>
        <w:t>2,420.10</w:t>
      </w:r>
      <w:r>
        <w:rPr>
          <w:rFonts w:ascii="仿宋_GB2312" w:eastAsia="仿宋_GB2312" w:hAnsi="仿宋_GB2312" w:hint="eastAsia"/>
          <w:sz w:val="32"/>
          <w:szCs w:val="32"/>
        </w:rPr>
        <w:t>万元，支出总计</w:t>
      </w:r>
      <w:r>
        <w:rPr>
          <w:rFonts w:ascii="仿宋_GB2312" w:eastAsia="仿宋_GB2312" w:hAnsi="仿宋_GB2312" w:hint="eastAsia"/>
          <w:color w:val="FF0000"/>
          <w:sz w:val="32"/>
          <w:szCs w:val="32"/>
          <w:lang w:val="en-US"/>
        </w:rPr>
        <w:t>2,420.10</w:t>
      </w:r>
      <w:r>
        <w:rPr>
          <w:rFonts w:ascii="仿宋_GB2312" w:eastAsia="仿宋_GB2312" w:hAnsi="仿宋_GB2312" w:hint="eastAsia"/>
          <w:sz w:val="32"/>
          <w:szCs w:val="32"/>
        </w:rPr>
        <w:t>万元，与</w:t>
      </w:r>
      <w:r>
        <w:rPr>
          <w:rFonts w:ascii="仿宋_GB2312" w:eastAsia="仿宋_GB2312" w:hAnsi="仿宋_GB2312"/>
          <w:sz w:val="32"/>
          <w:szCs w:val="32"/>
        </w:rPr>
        <w:t>上</w:t>
      </w:r>
      <w:r>
        <w:rPr>
          <w:rFonts w:ascii="仿宋_GB2312" w:eastAsia="仿宋_GB2312" w:hAnsi="仿宋_GB2312" w:hint="eastAsia"/>
          <w:sz w:val="32"/>
          <w:szCs w:val="32"/>
        </w:rPr>
        <w:t>年度相比，收入、支出总计各减少</w:t>
      </w:r>
      <w:r>
        <w:rPr>
          <w:rFonts w:ascii="仿宋_GB2312" w:eastAsia="仿宋_GB2312" w:hAnsi="仿宋_GB2312" w:hint="eastAsia"/>
          <w:color w:val="FF0000"/>
          <w:sz w:val="32"/>
          <w:szCs w:val="32"/>
          <w:lang w:val="en-US" w:eastAsia="zh-CN"/>
        </w:rPr>
        <w:t>84.35</w:t>
      </w:r>
      <w:r>
        <w:rPr>
          <w:rFonts w:ascii="仿宋_GB2312" w:eastAsia="仿宋_GB2312" w:hAnsi="仿宋_GB2312" w:hint="eastAsia"/>
          <w:sz w:val="32"/>
          <w:szCs w:val="32"/>
        </w:rPr>
        <w:t>万元，下降</w:t>
      </w:r>
      <w:r>
        <w:rPr>
          <w:rFonts w:ascii="仿宋_GB2312" w:eastAsia="仿宋_GB2312" w:hAnsi="仿宋_GB2312" w:hint="eastAsia"/>
          <w:color w:val="FF0000"/>
          <w:sz w:val="32"/>
          <w:szCs w:val="32"/>
          <w:lang w:val="en-US" w:eastAsia="zh-CN"/>
        </w:rPr>
        <w:t>3.37</w:t>
      </w:r>
      <w:r>
        <w:rPr>
          <w:rFonts w:ascii="仿宋_GB2312" w:eastAsia="仿宋_GB2312" w:hAnsi="仿宋_GB2312" w:hint="eastAsia"/>
          <w:sz w:val="32"/>
          <w:szCs w:val="32"/>
        </w:rPr>
        <w:t>%。主要原因：</w:t>
      </w:r>
      <w:r>
        <w:rPr>
          <w:rFonts w:ascii="仿宋_GB2312" w:eastAsia="仿宋_GB2312" w:hAnsi="仿宋_GB2312" w:hint="eastAsia"/>
          <w:sz w:val="32"/>
          <w:szCs w:val="32"/>
          <w:lang w:eastAsia="zh-CN"/>
        </w:rPr>
        <w:t>本年度项目减少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sz w:val="32"/>
          <w:szCs w:val="32"/>
        </w:rPr>
      </w:pPr>
    </w:p>
    <w:p>
      <w:pPr>
        <w:ind w:firstLineChars="200" w:firstLine="640"/>
        <w:rPr>
          <w:rFonts w:ascii="黑体" w:eastAsia="黑体" w:hAnsi="黑体"/>
          <w:sz w:val="32"/>
          <w:szCs w:val="32"/>
        </w:rPr>
      </w:pPr>
      <w:r>
        <w:rPr>
          <w:rFonts w:ascii="黑体" w:eastAsia="黑体" w:hAnsi="黑体" w:hint="eastAsia"/>
          <w:sz w:val="32"/>
          <w:szCs w:val="32"/>
        </w:rPr>
        <w:t>五、一般公共预算支出总体情况</w:t>
      </w:r>
    </w:p>
    <w:p>
      <w:pPr>
        <w:spacing w:line="578" w:lineRule="exact"/>
        <w:ind w:firstLineChars="200" w:firstLine="640"/>
        <w:rPr>
          <w:rFonts w:ascii="楷体" w:eastAsia="楷体" w:cs="楷体" w:hAnsi="楷体" w:hint="eastAsia"/>
          <w:sz w:val="32"/>
          <w:szCs w:val="32"/>
          <w:lang w:bidi="ar-SA"/>
        </w:rPr>
      </w:pPr>
      <w:bookmarkStart w:id="0" w:name="_Toc13694_WPSOffice_Level2"/>
      <w:bookmarkStart w:id="1" w:name="_Toc17398_WPSOffice_Level2"/>
      <w:bookmarkStart w:id="2" w:name="_Toc23005_WPSOffice_Level2"/>
      <w:bookmarkStart w:id="3" w:name="_Toc9989_WPSOffice_Level2"/>
      <w:bookmarkStart w:id="4" w:name="_Toc19665_WPSOffice_Level2"/>
      <w:bookmarkStart w:id="5" w:name="_Toc21737_WPSOffice_Level2"/>
      <w:r>
        <w:rPr>
          <w:rFonts w:ascii="楷体" w:eastAsia="楷体" w:cs="楷体" w:hAnsi="楷体" w:hint="eastAsia"/>
          <w:sz w:val="32"/>
          <w:szCs w:val="32"/>
          <w:lang w:bidi="ar-SA"/>
        </w:rPr>
        <w:t>（一）一般公共预算财政拨款支出决算总体情况</w:t>
      </w:r>
      <w:bookmarkEnd w:id="0"/>
      <w:bookmarkEnd w:id="1"/>
      <w:r>
        <w:rPr>
          <w:rFonts w:ascii="楷体" w:eastAsia="楷体" w:cs="楷体" w:hAnsi="楷体" w:hint="eastAsia"/>
          <w:sz w:val="32"/>
          <w:szCs w:val="32"/>
          <w:lang w:bidi="ar-SA"/>
        </w:rPr>
        <w:t>。</w:t>
      </w:r>
      <w:bookmarkEnd w:id="2"/>
      <w:bookmarkEnd w:id="3"/>
      <w:bookmarkEnd w:id="4"/>
      <w:bookmarkEnd w:id="5"/>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年度一般公共预算财政拨款支出</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万元，占本年支出合计的</w:t>
      </w:r>
      <w:r>
        <w:rPr>
          <w:rFonts w:ascii="仿宋_GB2312" w:eastAsia="仿宋_GB2312" w:hAnsi="仿宋_GB2312" w:hint="eastAsia"/>
          <w:color w:val="FF0000"/>
          <w:sz w:val="32"/>
          <w:szCs w:val="32"/>
          <w:lang w:val="en-US" w:eastAsia="zh-CN"/>
        </w:rPr>
        <w:t>98.12</w:t>
      </w:r>
      <w:r>
        <w:rPr>
          <w:rFonts w:ascii="仿宋_GB2312" w:eastAsia="仿宋_GB2312" w:hAnsi="仿宋_GB2312" w:hint="eastAsia"/>
          <w:sz w:val="32"/>
          <w:szCs w:val="32"/>
        </w:rPr>
        <w:t>%。与</w:t>
      </w:r>
      <w:r>
        <w:rPr>
          <w:rFonts w:ascii="仿宋_GB2312" w:eastAsia="仿宋_GB2312" w:hAnsi="仿宋_GB2312"/>
          <w:sz w:val="32"/>
          <w:szCs w:val="32"/>
        </w:rPr>
        <w:t>上</w:t>
      </w:r>
      <w:r>
        <w:rPr>
          <w:rFonts w:ascii="仿宋_GB2312" w:eastAsia="仿宋_GB2312" w:hAnsi="仿宋_GB2312" w:hint="eastAsia"/>
          <w:sz w:val="32"/>
          <w:szCs w:val="32"/>
        </w:rPr>
        <w:t>年度相比，一般公共预算财政拨款支出增加</w:t>
      </w:r>
      <w:r>
        <w:rPr>
          <w:rFonts w:ascii="仿宋_GB2312" w:eastAsia="仿宋_GB2312" w:hAnsi="仿宋_GB2312" w:hint="eastAsia"/>
          <w:color w:val="FF0000"/>
          <w:sz w:val="32"/>
          <w:szCs w:val="32"/>
          <w:lang w:val="en-US" w:eastAsia="zh-CN"/>
        </w:rPr>
        <w:t>798.88</w:t>
      </w:r>
      <w:r>
        <w:rPr>
          <w:rFonts w:ascii="仿宋_GB2312" w:eastAsia="仿宋_GB2312" w:hAnsi="仿宋_GB2312" w:hint="eastAsia"/>
          <w:sz w:val="32"/>
          <w:szCs w:val="32"/>
        </w:rPr>
        <w:t>万元，增长</w:t>
      </w:r>
      <w:r>
        <w:rPr>
          <w:rFonts w:ascii="仿宋_GB2312" w:eastAsia="仿宋_GB2312" w:hAnsi="仿宋_GB2312" w:hint="eastAsia"/>
          <w:color w:val="FF0000"/>
          <w:sz w:val="32"/>
          <w:szCs w:val="32"/>
          <w:lang w:val="en-US" w:eastAsia="zh-CN"/>
        </w:rPr>
        <w:t>62.98</w:t>
      </w:r>
      <w:r>
        <w:rPr>
          <w:rFonts w:ascii="仿宋_GB2312" w:eastAsia="仿宋_GB2312" w:hAnsi="仿宋_GB2312" w:hint="eastAsia"/>
          <w:sz w:val="32"/>
          <w:szCs w:val="32"/>
        </w:rPr>
        <w:t>%，主要原因是</w:t>
      </w:r>
      <w:r>
        <w:rPr>
          <w:rFonts w:ascii="仿宋_GB2312" w:eastAsia="仿宋_GB2312" w:hAnsi="仿宋_GB2312" w:hint="eastAsia"/>
          <w:sz w:val="32"/>
          <w:szCs w:val="32"/>
          <w:lang w:eastAsia="zh-CN"/>
        </w:rPr>
        <w:t>本年度财政拨款项目增加，人员变动</w:t>
      </w:r>
      <w:r>
        <w:rPr>
          <w:rFonts w:ascii="仿宋_GB2312" w:eastAsia="仿宋_GB2312" w:hAnsi="仿宋_GB2312" w:hint="eastAsia"/>
          <w:sz w:val="32"/>
          <w:szCs w:val="32"/>
        </w:rPr>
        <w:t>。</w:t>
      </w:r>
    </w:p>
    <w:p>
      <w:pPr>
        <w:spacing w:line="578" w:lineRule="exact"/>
        <w:ind w:firstLineChars="200" w:firstLine="640"/>
        <w:rPr>
          <w:rFonts w:ascii="楷体" w:eastAsia="楷体" w:cs="楷体" w:hAnsi="楷体" w:hint="eastAsia"/>
          <w:sz w:val="32"/>
          <w:szCs w:val="32"/>
          <w:lang w:bidi="ar-SA"/>
        </w:rPr>
      </w:pPr>
      <w:bookmarkStart w:id="6" w:name="_Toc18793_WPSOffice_Level2"/>
      <w:bookmarkStart w:id="7" w:name="_Toc2711_WPSOffice_Level2"/>
      <w:bookmarkStart w:id="8" w:name="_Toc19075_WPSOffice_Level2"/>
      <w:bookmarkStart w:id="9" w:name="_Toc19535_WPSOffice_Level2"/>
      <w:bookmarkStart w:id="10" w:name="_Toc27767_WPSOffice_Level2"/>
      <w:bookmarkStart w:id="11" w:name="_Toc23864_WPSOffice_Level2"/>
      <w:r>
        <w:rPr>
          <w:rFonts w:ascii="楷体" w:eastAsia="楷体" w:cs="楷体" w:hAnsi="楷体" w:hint="eastAsia"/>
          <w:sz w:val="32"/>
          <w:szCs w:val="32"/>
          <w:lang w:bidi="ar-SA"/>
        </w:rPr>
        <w:t>（二）一般公共预算财政拨款支出决算结构情况</w:t>
      </w:r>
      <w:bookmarkEnd w:id="6"/>
      <w:bookmarkEnd w:id="7"/>
      <w:r>
        <w:rPr>
          <w:rFonts w:ascii="楷体" w:eastAsia="楷体" w:cs="楷体" w:hAnsi="楷体" w:hint="eastAsia"/>
          <w:sz w:val="32"/>
          <w:szCs w:val="32"/>
          <w:lang w:bidi="ar-SA"/>
        </w:rPr>
        <w:t>。</w:t>
      </w:r>
      <w:bookmarkEnd w:id="8"/>
      <w:bookmarkEnd w:id="9"/>
      <w:bookmarkEnd w:id="10"/>
      <w:bookmarkEnd w:id="11"/>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年度一般公共预算财政拨款支出</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万元，主要用于以下方面：</w:t>
      </w:r>
      <w:r>
        <w:rPr>
          <w:rFonts w:ascii="仿宋_GB2312" w:eastAsia="仿宋_GB2312" w:hAnsi="仿宋_GB2312" w:hint="eastAsia"/>
          <w:b/>
          <w:sz w:val="32"/>
          <w:szCs w:val="32"/>
        </w:rPr>
        <w:t>文化旅游体育与传媒支出（类）</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eastAsia="zh-CN"/>
        </w:rPr>
        <w:t>1979.54</w:t>
      </w:r>
      <w:r>
        <w:rPr>
          <w:rFonts w:ascii="仿宋_GB2312" w:eastAsia="仿宋_GB2312" w:hAnsi="仿宋_GB2312" w:hint="eastAsia"/>
          <w:sz w:val="32"/>
          <w:szCs w:val="32"/>
        </w:rPr>
        <w:t>万元，占</w:t>
      </w:r>
      <w:r>
        <w:rPr>
          <w:rFonts w:ascii="仿宋_GB2312" w:eastAsia="仿宋_GB2312" w:hAnsi="仿宋_GB2312" w:hint="eastAsia"/>
          <w:color w:val="FF0000"/>
          <w:sz w:val="32"/>
          <w:szCs w:val="32"/>
          <w:lang w:val="en-US" w:eastAsia="zh-CN"/>
        </w:rPr>
        <w:t>95.76</w:t>
      </w:r>
      <w:r>
        <w:rPr>
          <w:rFonts w:ascii="仿宋_GB2312" w:eastAsia="仿宋_GB2312" w:hAnsi="仿宋_GB2312" w:hint="eastAsia"/>
          <w:sz w:val="32"/>
          <w:szCs w:val="32"/>
        </w:rPr>
        <w:t>%；</w:t>
      </w:r>
      <w:r>
        <w:rPr>
          <w:rFonts w:ascii="仿宋_GB2312" w:eastAsia="仿宋_GB2312" w:hAnsi="仿宋_GB2312" w:hint="eastAsia"/>
          <w:b/>
          <w:sz w:val="32"/>
          <w:szCs w:val="32"/>
        </w:rPr>
        <w:t>社会保障和就业（类）</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eastAsia="zh-CN"/>
        </w:rPr>
        <w:t>34.8</w:t>
      </w:r>
      <w:r>
        <w:rPr>
          <w:rFonts w:ascii="仿宋_GB2312" w:eastAsia="仿宋_GB2312" w:hAnsi="仿宋_GB2312" w:hint="eastAsia"/>
          <w:sz w:val="32"/>
          <w:szCs w:val="32"/>
        </w:rPr>
        <w:t>万元，占</w:t>
      </w:r>
      <w:r>
        <w:rPr>
          <w:rFonts w:ascii="仿宋_GB2312" w:eastAsia="仿宋_GB2312" w:hAnsi="仿宋_GB2312" w:hint="eastAsia"/>
          <w:color w:val="FF0000"/>
          <w:sz w:val="32"/>
          <w:szCs w:val="32"/>
          <w:lang w:val="en-US" w:eastAsia="zh-CN"/>
        </w:rPr>
        <w:t>1.68</w:t>
      </w:r>
      <w:r>
        <w:rPr>
          <w:rFonts w:ascii="仿宋_GB2312" w:eastAsia="仿宋_GB2312" w:hAnsi="仿宋_GB2312" w:hint="eastAsia"/>
          <w:sz w:val="32"/>
          <w:szCs w:val="32"/>
        </w:rPr>
        <w:t>%；</w:t>
      </w:r>
      <w:r>
        <w:rPr>
          <w:rFonts w:ascii="仿宋_GB2312" w:eastAsia="仿宋_GB2312" w:cs="Times New Roman" w:hAnsi="仿宋_GB2312" w:hint="eastAsia"/>
          <w:b/>
          <w:sz w:val="32"/>
          <w:szCs w:val="32"/>
          <w:lang w:bidi="ar-SA"/>
        </w:rPr>
        <w:t>卫生健康（类）</w:t>
      </w:r>
      <w:r>
        <w:rPr>
          <w:rFonts w:ascii="仿宋_GB2312" w:eastAsia="仿宋_GB2312" w:hAnsi="仿宋_GB2312" w:hint="eastAsia"/>
          <w:sz w:val="32"/>
          <w:szCs w:val="32"/>
        </w:rPr>
        <w:t>支出</w:t>
      </w:r>
      <w:r>
        <w:rPr>
          <w:rFonts w:ascii="仿宋_GB2312" w:eastAsia="仿宋_GB2312" w:hAnsi="仿宋_GB2312" w:hint="eastAsia"/>
          <w:sz w:val="32"/>
          <w:szCs w:val="32"/>
          <w:lang w:val="en-US" w:eastAsia="zh-CN"/>
        </w:rPr>
        <w:t>23.8万元，</w:t>
      </w:r>
      <w:r>
        <w:rPr>
          <w:rFonts w:ascii="仿宋_GB2312" w:eastAsia="仿宋_GB2312" w:hAnsi="仿宋_GB2312" w:hint="eastAsia"/>
          <w:sz w:val="32"/>
          <w:szCs w:val="32"/>
        </w:rPr>
        <w:t>占</w:t>
      </w:r>
      <w:r>
        <w:rPr>
          <w:rFonts w:ascii="仿宋_GB2312" w:eastAsia="仿宋_GB2312" w:hAnsi="仿宋_GB2312" w:hint="eastAsia"/>
          <w:color w:val="FF0000"/>
          <w:sz w:val="32"/>
          <w:szCs w:val="32"/>
          <w:lang w:val="en-US" w:eastAsia="zh-CN"/>
        </w:rPr>
        <w:t>1.15</w:t>
      </w:r>
      <w:r>
        <w:rPr>
          <w:rFonts w:ascii="仿宋_GB2312" w:eastAsia="仿宋_GB2312" w:hAnsi="仿宋_GB2312" w:hint="eastAsia"/>
          <w:sz w:val="32"/>
          <w:szCs w:val="32"/>
        </w:rPr>
        <w:t>%</w:t>
      </w:r>
      <w:r>
        <w:rPr>
          <w:rFonts w:ascii="仿宋_GB2312" w:eastAsia="仿宋_GB2312" w:hAnsi="仿宋_GB2312" w:hint="eastAsia"/>
          <w:sz w:val="32"/>
          <w:szCs w:val="32"/>
          <w:lang w:eastAsia="zh-CN"/>
        </w:rPr>
        <w:t>；</w:t>
      </w:r>
      <w:r>
        <w:rPr>
          <w:rFonts w:ascii="仿宋_GB2312" w:eastAsia="仿宋_GB2312" w:cs="Times New Roman" w:hAnsi="仿宋_GB2312" w:hint="eastAsia"/>
          <w:b/>
          <w:sz w:val="32"/>
          <w:szCs w:val="32"/>
          <w:lang w:bidi="ar-SA"/>
        </w:rPr>
        <w:t>节能环保支出（类）</w:t>
      </w:r>
      <w:r>
        <w:rPr>
          <w:rFonts w:ascii="仿宋_GB2312" w:eastAsia="仿宋_GB2312" w:hAnsi="仿宋_GB2312" w:hint="eastAsia"/>
          <w:sz w:val="32"/>
          <w:szCs w:val="32"/>
        </w:rPr>
        <w:t>支出</w:t>
      </w:r>
      <w:r>
        <w:rPr>
          <w:rFonts w:ascii="仿宋_GB2312" w:eastAsia="仿宋_GB2312" w:hAnsi="仿宋_GB2312" w:hint="eastAsia"/>
          <w:sz w:val="32"/>
          <w:szCs w:val="32"/>
          <w:lang w:val="en-US" w:eastAsia="zh-CN"/>
        </w:rPr>
        <w:t>0.23万元，</w:t>
      </w:r>
      <w:r>
        <w:rPr>
          <w:rFonts w:ascii="仿宋_GB2312" w:eastAsia="仿宋_GB2312" w:hAnsi="仿宋_GB2312" w:hint="eastAsia"/>
          <w:sz w:val="32"/>
          <w:szCs w:val="32"/>
        </w:rPr>
        <w:t>占</w:t>
      </w:r>
      <w:r>
        <w:rPr>
          <w:rFonts w:ascii="仿宋_GB2312" w:eastAsia="仿宋_GB2312" w:hAnsi="仿宋_GB2312" w:hint="eastAsia"/>
          <w:color w:val="FF0000"/>
          <w:sz w:val="32"/>
          <w:szCs w:val="32"/>
          <w:lang w:val="en-US" w:eastAsia="zh-CN"/>
        </w:rPr>
        <w:t>0.01</w:t>
      </w:r>
      <w:r>
        <w:rPr>
          <w:rFonts w:ascii="仿宋_GB2312" w:eastAsia="仿宋_GB2312" w:hAnsi="仿宋_GB2312" w:hint="eastAsia"/>
          <w:sz w:val="32"/>
          <w:szCs w:val="32"/>
        </w:rPr>
        <w:t>%</w:t>
      </w:r>
      <w:r>
        <w:rPr>
          <w:rFonts w:ascii="仿宋_GB2312" w:eastAsia="仿宋_GB2312" w:hAnsi="仿宋_GB2312" w:hint="eastAsia"/>
          <w:sz w:val="32"/>
          <w:szCs w:val="32"/>
          <w:lang w:eastAsia="zh-CN"/>
        </w:rPr>
        <w:t>；</w:t>
      </w:r>
      <w:r>
        <w:rPr>
          <w:rFonts w:ascii="仿宋_GB2312" w:eastAsia="仿宋_GB2312" w:cs="Times New Roman" w:hAnsi="仿宋_GB2312" w:hint="eastAsia"/>
          <w:b/>
          <w:sz w:val="32"/>
          <w:szCs w:val="32"/>
          <w:lang w:bidi="ar-SA"/>
        </w:rPr>
        <w:t>农林水支出（类）</w:t>
      </w:r>
      <w:r>
        <w:rPr>
          <w:rFonts w:ascii="仿宋_GB2312" w:eastAsia="仿宋_GB2312" w:hAnsi="仿宋_GB2312" w:hint="eastAsia"/>
          <w:sz w:val="32"/>
          <w:szCs w:val="32"/>
        </w:rPr>
        <w:t>支出</w:t>
      </w:r>
      <w:r>
        <w:rPr>
          <w:rFonts w:ascii="仿宋_GB2312" w:eastAsia="仿宋_GB2312" w:hAnsi="仿宋_GB2312" w:hint="eastAsia"/>
          <w:sz w:val="32"/>
          <w:szCs w:val="32"/>
          <w:lang w:val="en-US" w:eastAsia="zh-CN"/>
        </w:rPr>
        <w:t>0.47万元，</w:t>
      </w:r>
      <w:r>
        <w:rPr>
          <w:rFonts w:ascii="仿宋_GB2312" w:eastAsia="仿宋_GB2312" w:hAnsi="仿宋_GB2312" w:hint="eastAsia"/>
          <w:sz w:val="32"/>
          <w:szCs w:val="32"/>
        </w:rPr>
        <w:t>占</w:t>
      </w:r>
      <w:r>
        <w:rPr>
          <w:rFonts w:ascii="仿宋_GB2312" w:eastAsia="仿宋_GB2312" w:hAnsi="仿宋_GB2312" w:hint="eastAsia"/>
          <w:color w:val="FF0000"/>
          <w:sz w:val="32"/>
          <w:szCs w:val="32"/>
          <w:lang w:val="en-US" w:eastAsia="zh-CN"/>
        </w:rPr>
        <w:t>0.02</w:t>
      </w:r>
      <w:r>
        <w:rPr>
          <w:rFonts w:ascii="仿宋_GB2312" w:eastAsia="仿宋_GB2312" w:hAnsi="仿宋_GB2312" w:hint="eastAsia"/>
          <w:sz w:val="32"/>
          <w:szCs w:val="32"/>
        </w:rPr>
        <w:t>%</w:t>
      </w:r>
      <w:r>
        <w:rPr>
          <w:rFonts w:ascii="仿宋_GB2312" w:eastAsia="仿宋_GB2312" w:hAnsi="仿宋_GB2312" w:hint="eastAsia"/>
          <w:sz w:val="32"/>
          <w:szCs w:val="32"/>
          <w:lang w:eastAsia="zh-CN"/>
        </w:rPr>
        <w:t>；</w:t>
      </w:r>
      <w:r>
        <w:rPr>
          <w:rFonts w:ascii="仿宋_GB2312" w:eastAsia="仿宋_GB2312" w:hAnsi="仿宋_GB2312" w:hint="eastAsia"/>
          <w:b/>
          <w:bCs/>
          <w:sz w:val="32"/>
          <w:szCs w:val="32"/>
        </w:rPr>
        <w:t>住房保障（类）</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eastAsia="zh-CN"/>
        </w:rPr>
        <w:t>28.43</w:t>
      </w:r>
      <w:r>
        <w:rPr>
          <w:rFonts w:ascii="仿宋_GB2312" w:eastAsia="仿宋_GB2312" w:hAnsi="仿宋_GB2312" w:hint="eastAsia"/>
          <w:sz w:val="32"/>
          <w:szCs w:val="32"/>
        </w:rPr>
        <w:t>万元，占</w:t>
      </w:r>
      <w:r>
        <w:rPr>
          <w:rFonts w:ascii="仿宋_GB2312" w:eastAsia="仿宋_GB2312" w:hAnsi="仿宋_GB2312" w:hint="eastAsia"/>
          <w:color w:val="FF0000"/>
          <w:sz w:val="32"/>
          <w:szCs w:val="32"/>
          <w:lang w:val="en-US" w:eastAsia="zh-CN"/>
        </w:rPr>
        <w:t>1.38</w:t>
      </w:r>
      <w:r>
        <w:rPr>
          <w:rFonts w:ascii="仿宋_GB2312" w:eastAsia="仿宋_GB2312" w:hAnsi="仿宋_GB2312" w:hint="eastAsia"/>
          <w:sz w:val="32"/>
          <w:szCs w:val="32"/>
        </w:rPr>
        <w:t>%。</w:t>
      </w:r>
    </w:p>
    <w:p>
      <w:pPr>
        <w:spacing w:line="578" w:lineRule="exact"/>
        <w:ind w:firstLineChars="200" w:firstLine="640"/>
        <w:rPr>
          <w:rFonts w:ascii="楷体" w:eastAsia="楷体" w:cs="楷体" w:hAnsi="楷体" w:hint="eastAsia"/>
          <w:sz w:val="32"/>
          <w:szCs w:val="32"/>
          <w:lang w:bidi="ar-SA"/>
        </w:rPr>
      </w:pPr>
      <w:bookmarkStart w:id="12" w:name="_Toc9502_WPSOffice_Level2"/>
      <w:bookmarkStart w:id="13" w:name="_Toc21701_WPSOffice_Level2"/>
      <w:bookmarkStart w:id="14" w:name="_Toc25136_WPSOffice_Level2"/>
      <w:bookmarkStart w:id="15" w:name="_Toc22318_WPSOffice_Level2"/>
      <w:bookmarkStart w:id="16" w:name="_Toc29364_WPSOffice_Level2"/>
      <w:bookmarkStart w:id="17" w:name="_Toc15415_WPSOffice_Level2"/>
      <w:r>
        <w:rPr>
          <w:rFonts w:ascii="楷体" w:eastAsia="楷体" w:cs="楷体" w:hAnsi="楷体" w:hint="eastAsia"/>
          <w:sz w:val="32"/>
          <w:szCs w:val="32"/>
          <w:lang w:bidi="ar-SA"/>
        </w:rPr>
        <w:t>（三）一般公共预算财政拨款支出决算具体情况。</w:t>
      </w:r>
      <w:bookmarkEnd w:id="12"/>
      <w:bookmarkEnd w:id="13"/>
      <w:bookmarkEnd w:id="14"/>
      <w:bookmarkEnd w:id="15"/>
      <w:bookmarkEnd w:id="16"/>
      <w:bookmarkEnd w:id="17"/>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年度一般公共预算财政拨款支出年初预算为</w:t>
      </w:r>
      <w:r>
        <w:rPr>
          <w:rFonts w:ascii="仿宋_GB2312" w:eastAsia="仿宋_GB2312" w:hAnsi="仿宋_GB2312" w:hint="eastAsia"/>
          <w:color w:val="FF0000"/>
          <w:sz w:val="32"/>
          <w:szCs w:val="32"/>
          <w:lang w:val="en-US" w:eastAsia="zh-CN"/>
        </w:rPr>
        <w:t>1370.21</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150.87</w:t>
      </w:r>
      <w:r>
        <w:rPr>
          <w:rFonts w:ascii="仿宋_GB2312" w:eastAsia="仿宋_GB2312" w:hAnsi="仿宋_GB2312" w:hint="eastAsia"/>
          <w:sz w:val="32"/>
          <w:szCs w:val="32"/>
        </w:rPr>
        <w:t>%。其中：</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rPr>
        <w:t>1.</w:t>
      </w:r>
      <w:r>
        <w:rPr>
          <w:rFonts w:ascii="仿宋_GB2312" w:eastAsia="仿宋_GB2312" w:hAnsi="仿宋_GB2312" w:hint="eastAsia"/>
          <w:b/>
          <w:sz w:val="32"/>
          <w:szCs w:val="32"/>
        </w:rPr>
        <w:t>文化旅游体育与传媒支出（类）文化和旅游（款）行政运行（项）。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459.19</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322.06</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70.14</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rPr>
        <w:t xml:space="preserve"> </w:t>
      </w:r>
      <w:r>
        <w:rPr>
          <w:rFonts w:ascii="仿宋_GB2312" w:eastAsia="仿宋_GB2312" w:hAnsi="仿宋_GB2312" w:hint="eastAsia"/>
          <w:sz w:val="32"/>
          <w:szCs w:val="32"/>
          <w:lang w:val="en-US" w:eastAsia="zh-CN"/>
        </w:rPr>
        <w:t>2</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文化旅游体育与传媒支出（类）文化和旅游（款）文化活动（项）。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131</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130.81</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99.85</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3</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文化旅游体育与传媒支出（类）文化和旅游（款）群众文化（项）。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358.5</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320.75</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89.47</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4</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文化旅游体育与传媒支出（类）文化和旅游（款）文化和旅游交流与合作（项）。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25</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23.57</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94.32</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5</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文化旅游体育与传媒支出（类）文化和旅游（款）文化创作与保护（项）。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114.53</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132.43</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115.63</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年中追加项目资金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6</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文化旅游体育与传媒支出（类）文化和旅游（款）旅游宣传（项）。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99.5</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87.89</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88.33</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7</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文化旅游体育与传媒支出（类）文化和旅游（款）其他文化和旅游支出（项）。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33.68</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527.64</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lang w:val="en-US" w:eastAsia="zh-CN"/>
        </w:rPr>
        <w:t>1566.63</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年中追加项目资金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8</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文化旅游体育与传媒支出（类）文物（款）文物保护（项）。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34</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417.84</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lang w:val="en-US" w:eastAsia="zh-CN"/>
        </w:rPr>
        <w:t>1228.94</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年中追加项目资金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9</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文化旅游体育与传媒支出（类）文物（款）其他文物支出（项）。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w:t>
      </w:r>
      <w:r>
        <w:rPr>
          <w:rFonts w:ascii="仿宋_GB2312" w:eastAsia="仿宋_GB2312" w:hAnsi="仿宋_GB2312" w:hint="eastAsia"/>
          <w:sz w:val="32"/>
          <w:szCs w:val="32"/>
          <w:lang w:val="en-US" w:eastAsia="zh-CN"/>
        </w:rPr>
        <w:t>18.58</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16.55</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89.07</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10</w:t>
      </w:r>
      <w:r>
        <w:rPr>
          <w:rFonts w:ascii="仿宋_GB2312" w:eastAsia="仿宋_GB2312" w:hAnsi="仿宋_GB2312" w:hint="eastAsia"/>
          <w:sz w:val="32"/>
          <w:szCs w:val="32"/>
        </w:rPr>
        <w:t>.</w:t>
      </w:r>
      <w:r>
        <w:rPr>
          <w:rFonts w:ascii="仿宋_GB2312" w:eastAsia="仿宋_GB2312" w:hAnsi="仿宋_GB2312" w:hint="eastAsia"/>
          <w:b/>
          <w:sz w:val="32"/>
          <w:szCs w:val="32"/>
        </w:rPr>
        <w:t>社会保障和就业支出（类）行政事业单位养老支出（款）机关事业单位基本养老保险缴费支出（项）。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37.74</w:t>
      </w:r>
      <w:r>
        <w:rPr>
          <w:rFonts w:ascii="仿宋_GB2312" w:eastAsia="仿宋_GB2312" w:hAnsi="仿宋_GB2312" w:hint="eastAsia"/>
          <w:sz w:val="32"/>
          <w:szCs w:val="32"/>
        </w:rPr>
        <w:t>万元，支出决算</w:t>
      </w:r>
      <w:r>
        <w:rPr>
          <w:rFonts w:ascii="仿宋_GB2312" w:eastAsia="仿宋_GB2312" w:hAnsi="仿宋_GB2312" w:hint="eastAsia"/>
          <w:sz w:val="32"/>
          <w:szCs w:val="32"/>
          <w:lang w:val="en-US" w:eastAsia="zh-CN"/>
        </w:rPr>
        <w:t>34.8</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92.21</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11</w:t>
      </w:r>
      <w:r>
        <w:rPr>
          <w:rFonts w:ascii="仿宋_GB2312" w:eastAsia="仿宋_GB2312" w:hAnsi="仿宋_GB2312" w:hint="eastAsia"/>
          <w:sz w:val="32"/>
          <w:szCs w:val="32"/>
        </w:rPr>
        <w:t>.</w:t>
      </w:r>
      <w:r>
        <w:rPr>
          <w:rFonts w:ascii="仿宋_GB2312" w:eastAsia="仿宋_GB2312" w:hAnsi="仿宋_GB2312" w:hint="eastAsia"/>
          <w:b/>
          <w:sz w:val="32"/>
          <w:szCs w:val="32"/>
        </w:rPr>
        <w:t>卫生健康支出（类）行政事业单位医疗（款）行政单位医疗（项）。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20.52</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16.75</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81.63</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12</w:t>
      </w:r>
      <w:r>
        <w:rPr>
          <w:rFonts w:ascii="仿宋_GB2312" w:eastAsia="仿宋_GB2312" w:hAnsi="仿宋_GB2312" w:hint="eastAsia"/>
          <w:sz w:val="32"/>
          <w:szCs w:val="32"/>
        </w:rPr>
        <w:t>.</w:t>
      </w:r>
      <w:r>
        <w:rPr>
          <w:rFonts w:ascii="仿宋_GB2312" w:eastAsia="仿宋_GB2312" w:hAnsi="仿宋_GB2312" w:hint="eastAsia"/>
          <w:b/>
          <w:sz w:val="32"/>
          <w:szCs w:val="32"/>
        </w:rPr>
        <w:t>卫生健康支出（类）行政事业单位医疗（款）公务员医疗补助（项）。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4.72</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4.35</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92.16</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13</w:t>
      </w:r>
      <w:r>
        <w:rPr>
          <w:rFonts w:ascii="仿宋_GB2312" w:eastAsia="仿宋_GB2312" w:hAnsi="仿宋_GB2312" w:hint="eastAsia"/>
          <w:sz w:val="32"/>
          <w:szCs w:val="32"/>
        </w:rPr>
        <w:t>.</w:t>
      </w:r>
      <w:r>
        <w:rPr>
          <w:rFonts w:ascii="仿宋_GB2312" w:eastAsia="仿宋_GB2312" w:hAnsi="仿宋_GB2312" w:hint="eastAsia"/>
          <w:b/>
          <w:sz w:val="32"/>
          <w:szCs w:val="32"/>
        </w:rPr>
        <w:t>卫生健康支出（类）其他卫生健康支出（款）其他卫生健康支出（项）。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2.7</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2.7</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100</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14</w:t>
      </w:r>
      <w:r>
        <w:rPr>
          <w:rFonts w:ascii="仿宋_GB2312" w:eastAsia="仿宋_GB2312" w:hAnsi="仿宋_GB2312" w:hint="eastAsia"/>
          <w:sz w:val="32"/>
          <w:szCs w:val="32"/>
        </w:rPr>
        <w:t>.</w:t>
      </w:r>
      <w:r>
        <w:rPr>
          <w:rFonts w:ascii="仿宋_GB2312" w:eastAsia="仿宋_GB2312" w:hAnsi="仿宋_GB2312" w:hint="eastAsia"/>
          <w:b/>
          <w:sz w:val="32"/>
          <w:szCs w:val="32"/>
        </w:rPr>
        <w:t>节能环保支出（类）自然生态保护（款）生态保护（项）。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0.23</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年中上级追加生态岗位补助资金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15</w:t>
      </w:r>
      <w:r>
        <w:rPr>
          <w:rFonts w:ascii="仿宋_GB2312" w:eastAsia="仿宋_GB2312" w:hAnsi="仿宋_GB2312" w:hint="eastAsia"/>
          <w:sz w:val="32"/>
          <w:szCs w:val="32"/>
        </w:rPr>
        <w:t>.</w:t>
      </w:r>
      <w:r>
        <w:rPr>
          <w:rFonts w:ascii="仿宋_GB2312" w:eastAsia="仿宋_GB2312" w:hAnsi="仿宋_GB2312" w:hint="eastAsia"/>
          <w:b/>
          <w:sz w:val="32"/>
          <w:szCs w:val="32"/>
        </w:rPr>
        <w:t>农林水支出（类）林业和草原（款）森林生态效益补偿（项）。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0.47</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年中上级追加生态岗位补助资金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16</w:t>
      </w:r>
      <w:r>
        <w:rPr>
          <w:rFonts w:ascii="仿宋_GB2312" w:eastAsia="仿宋_GB2312" w:hAnsi="仿宋_GB2312" w:hint="eastAsia"/>
          <w:sz w:val="32"/>
          <w:szCs w:val="32"/>
        </w:rPr>
        <w:t>.</w:t>
      </w:r>
      <w:r>
        <w:rPr>
          <w:rFonts w:ascii="仿宋_GB2312" w:eastAsia="仿宋_GB2312" w:hAnsi="仿宋_GB2312" w:hint="eastAsia"/>
          <w:b/>
          <w:sz w:val="32"/>
          <w:szCs w:val="32"/>
        </w:rPr>
        <w:t>住房保障支出（类）住房改革支出（款）住房公积金（项）。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30.58</w:t>
      </w:r>
      <w:r>
        <w:rPr>
          <w:rFonts w:ascii="仿宋_GB2312" w:eastAsia="仿宋_GB2312" w:hAnsi="仿宋_GB2312" w:hint="eastAsia"/>
          <w:sz w:val="32"/>
          <w:szCs w:val="32"/>
        </w:rPr>
        <w:t>万元，支出决算</w:t>
      </w:r>
      <w:r>
        <w:rPr>
          <w:rFonts w:ascii="仿宋_GB2312" w:eastAsia="仿宋_GB2312" w:hAnsi="仿宋_GB2312" w:hint="eastAsia"/>
          <w:sz w:val="32"/>
          <w:szCs w:val="32"/>
          <w:lang w:val="en-US" w:eastAsia="zh-CN"/>
        </w:rPr>
        <w:t>28.43</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92.97</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ind w:firstLineChars="200" w:firstLine="640"/>
        <w:rPr>
          <w:rFonts w:ascii="黑体" w:eastAsia="黑体" w:hAnsi="黑体"/>
          <w:sz w:val="32"/>
          <w:szCs w:val="32"/>
        </w:rPr>
      </w:pPr>
      <w:r>
        <w:rPr>
          <w:rFonts w:ascii="黑体" w:eastAsia="黑体" w:hAnsi="黑体" w:hint="eastAsia"/>
          <w:sz w:val="32"/>
          <w:szCs w:val="32"/>
        </w:rPr>
        <w:t>六、一般公共预算基本支出总体情况</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（一）一般公共预算财政拨款支出决算总体情况。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年度一般公共预算财政拨款支出</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万元，占本年支出合计的</w:t>
      </w:r>
      <w:r>
        <w:rPr>
          <w:rFonts w:ascii="仿宋_GB2312" w:eastAsia="仿宋_GB2312" w:hAnsi="仿宋_GB2312" w:hint="eastAsia"/>
          <w:color w:val="FF0000"/>
          <w:sz w:val="32"/>
          <w:szCs w:val="32"/>
          <w:lang w:val="en-US" w:eastAsia="zh-CN"/>
        </w:rPr>
        <w:t>98.12</w:t>
      </w:r>
      <w:r>
        <w:rPr>
          <w:rFonts w:ascii="仿宋_GB2312" w:eastAsia="仿宋_GB2312" w:hAnsi="仿宋_GB2312" w:hint="eastAsia"/>
          <w:sz w:val="32"/>
          <w:szCs w:val="32"/>
        </w:rPr>
        <w:t>%。与</w:t>
      </w:r>
      <w:r>
        <w:rPr>
          <w:rFonts w:ascii="仿宋_GB2312" w:eastAsia="仿宋_GB2312" w:hAnsi="仿宋_GB2312"/>
          <w:sz w:val="32"/>
          <w:szCs w:val="32"/>
        </w:rPr>
        <w:t>上</w:t>
      </w:r>
      <w:r>
        <w:rPr>
          <w:rFonts w:ascii="仿宋_GB2312" w:eastAsia="仿宋_GB2312" w:hAnsi="仿宋_GB2312" w:hint="eastAsia"/>
          <w:sz w:val="32"/>
          <w:szCs w:val="32"/>
        </w:rPr>
        <w:t>年度相比，一般公共预算财政拨款支出增加</w:t>
      </w:r>
      <w:r>
        <w:rPr>
          <w:rFonts w:ascii="仿宋_GB2312" w:eastAsia="仿宋_GB2312" w:hAnsi="仿宋_GB2312" w:hint="eastAsia"/>
          <w:color w:val="FF0000"/>
          <w:sz w:val="32"/>
          <w:szCs w:val="32"/>
          <w:lang w:val="en-US" w:eastAsia="zh-CN"/>
        </w:rPr>
        <w:t>798.88</w:t>
      </w:r>
      <w:r>
        <w:rPr>
          <w:rFonts w:ascii="仿宋_GB2312" w:eastAsia="仿宋_GB2312" w:hAnsi="仿宋_GB2312" w:hint="eastAsia"/>
          <w:sz w:val="32"/>
          <w:szCs w:val="32"/>
        </w:rPr>
        <w:t>万元，增长</w:t>
      </w:r>
      <w:r>
        <w:rPr>
          <w:rFonts w:ascii="仿宋_GB2312" w:eastAsia="仿宋_GB2312" w:hAnsi="仿宋_GB2312" w:hint="eastAsia"/>
          <w:color w:val="FF0000"/>
          <w:sz w:val="32"/>
          <w:szCs w:val="32"/>
          <w:lang w:val="en-US" w:eastAsia="zh-CN"/>
        </w:rPr>
        <w:t>62.98</w:t>
      </w:r>
      <w:r>
        <w:rPr>
          <w:rFonts w:ascii="仿宋_GB2312" w:eastAsia="仿宋_GB2312" w:hAnsi="仿宋_GB2312" w:hint="eastAsia"/>
          <w:sz w:val="32"/>
          <w:szCs w:val="32"/>
        </w:rPr>
        <w:t>%，主要原因是</w:t>
      </w:r>
      <w:r>
        <w:rPr>
          <w:rFonts w:ascii="仿宋_GB2312" w:eastAsia="仿宋_GB2312" w:hAnsi="仿宋_GB2312" w:hint="eastAsia"/>
          <w:sz w:val="32"/>
          <w:szCs w:val="32"/>
          <w:lang w:eastAsia="zh-CN"/>
        </w:rPr>
        <w:t>本年度财政拨款项目增加，人员变动</w:t>
      </w:r>
      <w:r>
        <w:rPr>
          <w:rFonts w:ascii="仿宋_GB2312" w:eastAsia="仿宋_GB2312" w:hAnsi="仿宋_GB2312" w:hint="eastAsia"/>
          <w:sz w:val="32"/>
          <w:szCs w:val="32"/>
        </w:rPr>
        <w:t>。</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（二）一般公共预算财政拨款支出决算结构情况。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w:t>
      </w:r>
      <w:r>
        <w:rPr>
          <w:rFonts w:ascii="仿宋_GB2312" w:eastAsia="仿宋_GB2312" w:hAnsi="仿宋_GB2312" w:hint="eastAsia"/>
          <w:sz w:val="32"/>
          <w:szCs w:val="32"/>
        </w:rPr>
        <w:t>3</w:t>
      </w:r>
      <w:r>
        <w:rPr>
          <w:rFonts w:ascii="仿宋_GB2312" w:eastAsia="仿宋_GB2312" w:hAnsi="仿宋_GB2312" w:hint="eastAsia"/>
          <w:sz w:val="32"/>
          <w:szCs w:val="32"/>
        </w:rPr>
        <w:t>年度一般公共预算财政拨款支出</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万元，主要用于以下方面：</w:t>
      </w:r>
      <w:r>
        <w:rPr>
          <w:rFonts w:ascii="仿宋_GB2312" w:eastAsia="仿宋_GB2312" w:hAnsi="仿宋_GB2312" w:hint="eastAsia"/>
          <w:b/>
          <w:sz w:val="32"/>
          <w:szCs w:val="32"/>
        </w:rPr>
        <w:t>文化旅游体育与传媒支出（类）</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eastAsia="zh-CN"/>
        </w:rPr>
        <w:t>1979.54</w:t>
      </w:r>
      <w:r>
        <w:rPr>
          <w:rFonts w:ascii="仿宋_GB2312" w:eastAsia="仿宋_GB2312" w:hAnsi="仿宋_GB2312" w:hint="eastAsia"/>
          <w:sz w:val="32"/>
          <w:szCs w:val="32"/>
        </w:rPr>
        <w:t>万元，占</w:t>
      </w:r>
      <w:r>
        <w:rPr>
          <w:rFonts w:ascii="仿宋_GB2312" w:eastAsia="仿宋_GB2312" w:hAnsi="仿宋_GB2312" w:hint="eastAsia"/>
          <w:color w:val="FF0000"/>
          <w:sz w:val="32"/>
          <w:szCs w:val="32"/>
          <w:lang w:val="en-US" w:eastAsia="zh-CN"/>
        </w:rPr>
        <w:t>95.76</w:t>
      </w:r>
      <w:r>
        <w:rPr>
          <w:rFonts w:ascii="仿宋_GB2312" w:eastAsia="仿宋_GB2312" w:hAnsi="仿宋_GB2312" w:hint="eastAsia"/>
          <w:sz w:val="32"/>
          <w:szCs w:val="32"/>
        </w:rPr>
        <w:t>%；</w:t>
      </w:r>
      <w:r>
        <w:rPr>
          <w:rFonts w:ascii="仿宋_GB2312" w:eastAsia="仿宋_GB2312" w:hAnsi="仿宋_GB2312" w:hint="eastAsia"/>
          <w:b/>
          <w:sz w:val="32"/>
          <w:szCs w:val="32"/>
        </w:rPr>
        <w:t>社会保障和就业（类）</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eastAsia="zh-CN"/>
        </w:rPr>
        <w:t>34.8</w:t>
      </w:r>
      <w:r>
        <w:rPr>
          <w:rFonts w:ascii="仿宋_GB2312" w:eastAsia="仿宋_GB2312" w:hAnsi="仿宋_GB2312" w:hint="eastAsia"/>
          <w:sz w:val="32"/>
          <w:szCs w:val="32"/>
        </w:rPr>
        <w:t>万元，占</w:t>
      </w:r>
      <w:r>
        <w:rPr>
          <w:rFonts w:ascii="仿宋_GB2312" w:eastAsia="仿宋_GB2312" w:hAnsi="仿宋_GB2312" w:hint="eastAsia"/>
          <w:color w:val="FF0000"/>
          <w:sz w:val="32"/>
          <w:szCs w:val="32"/>
          <w:lang w:val="en-US" w:eastAsia="zh-CN"/>
        </w:rPr>
        <w:t>1.68</w:t>
      </w:r>
      <w:r>
        <w:rPr>
          <w:rFonts w:ascii="仿宋_GB2312" w:eastAsia="仿宋_GB2312" w:hAnsi="仿宋_GB2312" w:hint="eastAsia"/>
          <w:sz w:val="32"/>
          <w:szCs w:val="32"/>
        </w:rPr>
        <w:t>%；</w:t>
      </w:r>
      <w:r>
        <w:rPr>
          <w:rFonts w:ascii="仿宋_GB2312" w:eastAsia="仿宋_GB2312" w:cs="Times New Roman" w:hAnsi="仿宋_GB2312" w:hint="eastAsia"/>
          <w:b/>
          <w:sz w:val="32"/>
          <w:szCs w:val="32"/>
          <w:lang w:bidi="ar-SA"/>
        </w:rPr>
        <w:t>卫生健康（类）</w:t>
      </w:r>
      <w:r>
        <w:rPr>
          <w:rFonts w:ascii="仿宋_GB2312" w:eastAsia="仿宋_GB2312" w:hAnsi="仿宋_GB2312" w:hint="eastAsia"/>
          <w:sz w:val="32"/>
          <w:szCs w:val="32"/>
        </w:rPr>
        <w:t>支出</w:t>
      </w:r>
      <w:r>
        <w:rPr>
          <w:rFonts w:ascii="仿宋_GB2312" w:eastAsia="仿宋_GB2312" w:hAnsi="仿宋_GB2312" w:hint="eastAsia"/>
          <w:sz w:val="32"/>
          <w:szCs w:val="32"/>
          <w:lang w:val="en-US" w:eastAsia="zh-CN"/>
        </w:rPr>
        <w:t>23.8万元，</w:t>
      </w:r>
      <w:r>
        <w:rPr>
          <w:rFonts w:ascii="仿宋_GB2312" w:eastAsia="仿宋_GB2312" w:hAnsi="仿宋_GB2312" w:hint="eastAsia"/>
          <w:sz w:val="32"/>
          <w:szCs w:val="32"/>
        </w:rPr>
        <w:t>占</w:t>
      </w:r>
      <w:r>
        <w:rPr>
          <w:rFonts w:ascii="仿宋_GB2312" w:eastAsia="仿宋_GB2312" w:hAnsi="仿宋_GB2312" w:hint="eastAsia"/>
          <w:color w:val="FF0000"/>
          <w:sz w:val="32"/>
          <w:szCs w:val="32"/>
          <w:lang w:val="en-US" w:eastAsia="zh-CN"/>
        </w:rPr>
        <w:t>1.15</w:t>
      </w:r>
      <w:r>
        <w:rPr>
          <w:rFonts w:ascii="仿宋_GB2312" w:eastAsia="仿宋_GB2312" w:hAnsi="仿宋_GB2312" w:hint="eastAsia"/>
          <w:sz w:val="32"/>
          <w:szCs w:val="32"/>
        </w:rPr>
        <w:t>%</w:t>
      </w:r>
      <w:r>
        <w:rPr>
          <w:rFonts w:ascii="仿宋_GB2312" w:eastAsia="仿宋_GB2312" w:hAnsi="仿宋_GB2312" w:hint="eastAsia"/>
          <w:sz w:val="32"/>
          <w:szCs w:val="32"/>
          <w:lang w:eastAsia="zh-CN"/>
        </w:rPr>
        <w:t>；</w:t>
      </w:r>
      <w:r>
        <w:rPr>
          <w:rFonts w:ascii="仿宋_GB2312" w:eastAsia="仿宋_GB2312" w:cs="Times New Roman" w:hAnsi="仿宋_GB2312" w:hint="eastAsia"/>
          <w:b/>
          <w:sz w:val="32"/>
          <w:szCs w:val="32"/>
          <w:lang w:bidi="ar-SA"/>
        </w:rPr>
        <w:t>节能环保支出（类）</w:t>
      </w:r>
      <w:r>
        <w:rPr>
          <w:rFonts w:ascii="仿宋_GB2312" w:eastAsia="仿宋_GB2312" w:hAnsi="仿宋_GB2312" w:hint="eastAsia"/>
          <w:sz w:val="32"/>
          <w:szCs w:val="32"/>
        </w:rPr>
        <w:t>支出</w:t>
      </w:r>
      <w:r>
        <w:rPr>
          <w:rFonts w:ascii="仿宋_GB2312" w:eastAsia="仿宋_GB2312" w:hAnsi="仿宋_GB2312" w:hint="eastAsia"/>
          <w:sz w:val="32"/>
          <w:szCs w:val="32"/>
          <w:lang w:val="en-US" w:eastAsia="zh-CN"/>
        </w:rPr>
        <w:t>0.23万元，</w:t>
      </w:r>
      <w:r>
        <w:rPr>
          <w:rFonts w:ascii="仿宋_GB2312" w:eastAsia="仿宋_GB2312" w:hAnsi="仿宋_GB2312" w:hint="eastAsia"/>
          <w:sz w:val="32"/>
          <w:szCs w:val="32"/>
        </w:rPr>
        <w:t>占</w:t>
      </w:r>
      <w:r>
        <w:rPr>
          <w:rFonts w:ascii="仿宋_GB2312" w:eastAsia="仿宋_GB2312" w:hAnsi="仿宋_GB2312" w:hint="eastAsia"/>
          <w:color w:val="FF0000"/>
          <w:sz w:val="32"/>
          <w:szCs w:val="32"/>
          <w:lang w:val="en-US" w:eastAsia="zh-CN"/>
        </w:rPr>
        <w:t>0.01</w:t>
      </w:r>
      <w:r>
        <w:rPr>
          <w:rFonts w:ascii="仿宋_GB2312" w:eastAsia="仿宋_GB2312" w:hAnsi="仿宋_GB2312" w:hint="eastAsia"/>
          <w:sz w:val="32"/>
          <w:szCs w:val="32"/>
        </w:rPr>
        <w:t>%</w:t>
      </w:r>
      <w:r>
        <w:rPr>
          <w:rFonts w:ascii="仿宋_GB2312" w:eastAsia="仿宋_GB2312" w:hAnsi="仿宋_GB2312" w:hint="eastAsia"/>
          <w:sz w:val="32"/>
          <w:szCs w:val="32"/>
          <w:lang w:eastAsia="zh-CN"/>
        </w:rPr>
        <w:t>；</w:t>
      </w:r>
      <w:r>
        <w:rPr>
          <w:rFonts w:ascii="仿宋_GB2312" w:eastAsia="仿宋_GB2312" w:cs="Times New Roman" w:hAnsi="仿宋_GB2312" w:hint="eastAsia"/>
          <w:b/>
          <w:sz w:val="32"/>
          <w:szCs w:val="32"/>
          <w:lang w:bidi="ar-SA"/>
        </w:rPr>
        <w:t>农林水支出（类）</w:t>
      </w:r>
      <w:r>
        <w:rPr>
          <w:rFonts w:ascii="仿宋_GB2312" w:eastAsia="仿宋_GB2312" w:hAnsi="仿宋_GB2312" w:hint="eastAsia"/>
          <w:sz w:val="32"/>
          <w:szCs w:val="32"/>
        </w:rPr>
        <w:t>支出</w:t>
      </w:r>
      <w:r>
        <w:rPr>
          <w:rFonts w:ascii="仿宋_GB2312" w:eastAsia="仿宋_GB2312" w:hAnsi="仿宋_GB2312" w:hint="eastAsia"/>
          <w:sz w:val="32"/>
          <w:szCs w:val="32"/>
          <w:lang w:val="en-US" w:eastAsia="zh-CN"/>
        </w:rPr>
        <w:t>0.47万元，</w:t>
      </w:r>
      <w:r>
        <w:rPr>
          <w:rFonts w:ascii="仿宋_GB2312" w:eastAsia="仿宋_GB2312" w:hAnsi="仿宋_GB2312" w:hint="eastAsia"/>
          <w:sz w:val="32"/>
          <w:szCs w:val="32"/>
        </w:rPr>
        <w:t>占</w:t>
      </w:r>
      <w:r>
        <w:rPr>
          <w:rFonts w:ascii="仿宋_GB2312" w:eastAsia="仿宋_GB2312" w:hAnsi="仿宋_GB2312" w:hint="eastAsia"/>
          <w:color w:val="FF0000"/>
          <w:sz w:val="32"/>
          <w:szCs w:val="32"/>
          <w:lang w:val="en-US" w:eastAsia="zh-CN"/>
        </w:rPr>
        <w:t>0.02</w:t>
      </w:r>
      <w:r>
        <w:rPr>
          <w:rFonts w:ascii="仿宋_GB2312" w:eastAsia="仿宋_GB2312" w:hAnsi="仿宋_GB2312" w:hint="eastAsia"/>
          <w:sz w:val="32"/>
          <w:szCs w:val="32"/>
        </w:rPr>
        <w:t>%</w:t>
      </w:r>
      <w:r>
        <w:rPr>
          <w:rFonts w:ascii="仿宋_GB2312" w:eastAsia="仿宋_GB2312" w:hAnsi="仿宋_GB2312" w:hint="eastAsia"/>
          <w:sz w:val="32"/>
          <w:szCs w:val="32"/>
          <w:lang w:eastAsia="zh-CN"/>
        </w:rPr>
        <w:t>；</w:t>
      </w:r>
      <w:r>
        <w:rPr>
          <w:rFonts w:ascii="仿宋_GB2312" w:eastAsia="仿宋_GB2312" w:hAnsi="仿宋_GB2312" w:hint="eastAsia"/>
          <w:b/>
          <w:bCs/>
          <w:sz w:val="32"/>
          <w:szCs w:val="32"/>
        </w:rPr>
        <w:t>住房保障（类）</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eastAsia="zh-CN"/>
        </w:rPr>
        <w:t>28.43</w:t>
      </w:r>
      <w:r>
        <w:rPr>
          <w:rFonts w:ascii="仿宋_GB2312" w:eastAsia="仿宋_GB2312" w:hAnsi="仿宋_GB2312" w:hint="eastAsia"/>
          <w:sz w:val="32"/>
          <w:szCs w:val="32"/>
        </w:rPr>
        <w:t>万元，占</w:t>
      </w:r>
      <w:r>
        <w:rPr>
          <w:rFonts w:ascii="仿宋_GB2312" w:eastAsia="仿宋_GB2312" w:hAnsi="仿宋_GB2312" w:hint="eastAsia"/>
          <w:color w:val="FF0000"/>
          <w:sz w:val="32"/>
          <w:szCs w:val="32"/>
          <w:lang w:val="en-US" w:eastAsia="zh-CN"/>
        </w:rPr>
        <w:t>1.38</w:t>
      </w:r>
      <w:r>
        <w:rPr>
          <w:rFonts w:ascii="仿宋_GB2312" w:eastAsia="仿宋_GB2312" w:hAnsi="仿宋_GB2312" w:hint="eastAsia"/>
          <w:sz w:val="32"/>
          <w:szCs w:val="32"/>
        </w:rPr>
        <w:t>%。</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（三）一般公共预算财政拨款支出决算具体情况。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w:t>
      </w:r>
      <w:r>
        <w:rPr>
          <w:rFonts w:ascii="仿宋_GB2312" w:eastAsia="仿宋_GB2312" w:hAnsi="仿宋_GB2312" w:hint="eastAsia"/>
          <w:sz w:val="32"/>
          <w:szCs w:val="32"/>
        </w:rPr>
        <w:t>3</w:t>
      </w:r>
      <w:r>
        <w:rPr>
          <w:rFonts w:ascii="仿宋_GB2312" w:eastAsia="仿宋_GB2312" w:hAnsi="仿宋_GB2312" w:hint="eastAsia"/>
          <w:sz w:val="32"/>
          <w:szCs w:val="32"/>
        </w:rPr>
        <w:t>年度一般公共预算财政拨款支出年初预算为</w:t>
      </w:r>
      <w:r>
        <w:rPr>
          <w:rFonts w:ascii="仿宋_GB2312" w:eastAsia="仿宋_GB2312" w:hAnsi="仿宋_GB2312" w:hint="eastAsia"/>
          <w:color w:val="FF0000"/>
          <w:sz w:val="32"/>
          <w:szCs w:val="32"/>
          <w:lang w:val="en-US" w:eastAsia="zh-CN"/>
        </w:rPr>
        <w:t>1370.21</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rPr>
        <w:t>2,067.27</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150.87</w:t>
      </w:r>
      <w:r>
        <w:rPr>
          <w:rFonts w:ascii="仿宋_GB2312" w:eastAsia="仿宋_GB2312" w:hAnsi="仿宋_GB2312" w:hint="eastAsia"/>
          <w:sz w:val="32"/>
          <w:szCs w:val="32"/>
        </w:rPr>
        <w:t>%。其中：</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rPr>
        <w:t>1.</w:t>
      </w:r>
      <w:r>
        <w:rPr>
          <w:rFonts w:ascii="仿宋_GB2312" w:eastAsia="仿宋_GB2312" w:hAnsi="仿宋_GB2312" w:hint="eastAsia"/>
          <w:b/>
          <w:sz w:val="32"/>
          <w:szCs w:val="32"/>
        </w:rPr>
        <w:t>文化旅游体育与传媒支出（类）文化和旅游（款）行政运行（项）。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459.19</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322.06</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70.14</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rPr>
        <w:t xml:space="preserve"> </w:t>
      </w:r>
      <w:r>
        <w:rPr>
          <w:rFonts w:ascii="仿宋_GB2312" w:eastAsia="仿宋_GB2312" w:hAnsi="仿宋_GB2312" w:hint="eastAsia"/>
          <w:sz w:val="32"/>
          <w:szCs w:val="32"/>
          <w:lang w:val="en-US" w:eastAsia="zh-CN"/>
        </w:rPr>
        <w:t>2</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文化旅游体育与传媒支出（类）文化和旅游（款）文化活动（项）。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131</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130.81</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99.85</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3</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文化旅游体育与传媒支出（类）文化和旅游（款）群众文化（项）。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358.5</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320.75</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89.47</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4</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文化旅游体育与传媒支出（类）文化和旅游（款）文化和旅游交流与合作（项）。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25</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23.57</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94.32</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5</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文化旅游体育与传媒支出（类）文化和旅游（款）文化创作与保护（项）。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114.53</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132.43</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115.63</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年中追加项目资金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6</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文化旅游体育与传媒支出（类）文化和旅游（款）旅游宣传（项）。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99.5</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87.89</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88.33</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7</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文化旅游体育与传媒支出（类）文化和旅游（款）其他文化和旅游支出（项）。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33.68</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527.64</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lang w:val="en-US" w:eastAsia="zh-CN"/>
        </w:rPr>
        <w:t>1566.63</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年中追加项目资金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8</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文化旅游体育与传媒支出（类）文物（款）文物保护（项）。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34</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417.84</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lang w:val="en-US" w:eastAsia="zh-CN"/>
        </w:rPr>
        <w:t>1228.94</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年中追加项目资金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9</w:t>
      </w:r>
      <w:r>
        <w:rPr>
          <w:rFonts w:ascii="仿宋_GB2312" w:eastAsia="仿宋_GB2312" w:hAnsi="仿宋_GB2312" w:hint="eastAsia"/>
          <w:sz w:val="32"/>
          <w:szCs w:val="32"/>
        </w:rPr>
        <w:t>.</w:t>
      </w:r>
      <w:r>
        <w:rPr>
          <w:rFonts w:ascii="仿宋_GB2312" w:eastAsia="仿宋_GB2312" w:hAnsi="仿宋_GB2312" w:hint="eastAsia"/>
          <w:b/>
          <w:sz w:val="32"/>
          <w:szCs w:val="32"/>
        </w:rPr>
        <w:t>文化旅游体育与传媒支出（类）文物（款）其他文物支出（项）。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w:t>
      </w:r>
      <w:r>
        <w:rPr>
          <w:rFonts w:ascii="仿宋_GB2312" w:eastAsia="仿宋_GB2312" w:hAnsi="仿宋_GB2312" w:hint="eastAsia"/>
          <w:sz w:val="32"/>
          <w:szCs w:val="32"/>
          <w:lang w:val="en-US" w:eastAsia="zh-CN"/>
        </w:rPr>
        <w:t>18.58</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16.55</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89.07</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本年度项目资金未支出，年底收回</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10</w:t>
      </w:r>
      <w:r>
        <w:rPr>
          <w:rFonts w:ascii="仿宋_GB2312" w:eastAsia="仿宋_GB2312" w:hAnsi="仿宋_GB2312" w:hint="eastAsia"/>
          <w:sz w:val="32"/>
          <w:szCs w:val="32"/>
        </w:rPr>
        <w:t>.</w:t>
      </w:r>
      <w:r>
        <w:rPr>
          <w:rFonts w:ascii="仿宋_GB2312" w:eastAsia="仿宋_GB2312" w:hAnsi="仿宋_GB2312" w:hint="eastAsia"/>
          <w:b/>
          <w:sz w:val="32"/>
          <w:szCs w:val="32"/>
        </w:rPr>
        <w:t>社会保障和就业支出（类）行政事业单位养老支出（款）机关事业单位基本养老保险缴费支出（项）。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37.74</w:t>
      </w:r>
      <w:r>
        <w:rPr>
          <w:rFonts w:ascii="仿宋_GB2312" w:eastAsia="仿宋_GB2312" w:hAnsi="仿宋_GB2312" w:hint="eastAsia"/>
          <w:sz w:val="32"/>
          <w:szCs w:val="32"/>
        </w:rPr>
        <w:t>万元，支出决算</w:t>
      </w:r>
      <w:r>
        <w:rPr>
          <w:rFonts w:ascii="仿宋_GB2312" w:eastAsia="仿宋_GB2312" w:hAnsi="仿宋_GB2312" w:hint="eastAsia"/>
          <w:sz w:val="32"/>
          <w:szCs w:val="32"/>
          <w:lang w:val="en-US" w:eastAsia="zh-CN"/>
        </w:rPr>
        <w:t>34.8</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92.21</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11</w:t>
      </w:r>
      <w:r>
        <w:rPr>
          <w:rFonts w:ascii="仿宋_GB2312" w:eastAsia="仿宋_GB2312" w:hAnsi="仿宋_GB2312" w:hint="eastAsia"/>
          <w:sz w:val="32"/>
          <w:szCs w:val="32"/>
        </w:rPr>
        <w:t>.</w:t>
      </w:r>
      <w:r>
        <w:rPr>
          <w:rFonts w:ascii="仿宋_GB2312" w:eastAsia="仿宋_GB2312" w:hAnsi="仿宋_GB2312" w:hint="eastAsia"/>
          <w:b/>
          <w:sz w:val="32"/>
          <w:szCs w:val="32"/>
        </w:rPr>
        <w:t>卫生健康支出（类）行政事业单位医疗（款）行政单位医疗（项）。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20.52</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16.75</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81.63</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12</w:t>
      </w:r>
      <w:r>
        <w:rPr>
          <w:rFonts w:ascii="仿宋_GB2312" w:eastAsia="仿宋_GB2312" w:hAnsi="仿宋_GB2312" w:hint="eastAsia"/>
          <w:sz w:val="32"/>
          <w:szCs w:val="32"/>
        </w:rPr>
        <w:t>.</w:t>
      </w:r>
      <w:r>
        <w:rPr>
          <w:rFonts w:ascii="仿宋_GB2312" w:eastAsia="仿宋_GB2312" w:hAnsi="仿宋_GB2312" w:hint="eastAsia"/>
          <w:b/>
          <w:sz w:val="32"/>
          <w:szCs w:val="32"/>
        </w:rPr>
        <w:t>卫生健康支出（类）行政事业单位医疗（款）公务员医疗补助（项）。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4.72</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4.35</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92.16</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13</w:t>
      </w:r>
      <w:r>
        <w:rPr>
          <w:rFonts w:ascii="仿宋_GB2312" w:eastAsia="仿宋_GB2312" w:hAnsi="仿宋_GB2312" w:hint="eastAsia"/>
          <w:sz w:val="32"/>
          <w:szCs w:val="32"/>
        </w:rPr>
        <w:t>.</w:t>
      </w:r>
      <w:r>
        <w:rPr>
          <w:rFonts w:ascii="仿宋_GB2312" w:eastAsia="仿宋_GB2312" w:hAnsi="仿宋_GB2312" w:hint="eastAsia"/>
          <w:b/>
          <w:sz w:val="32"/>
          <w:szCs w:val="32"/>
        </w:rPr>
        <w:t>卫生健康支出（类）其他卫生健康支出（款）其他卫生健康支出（项）。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2.7</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2.7</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100</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14</w:t>
      </w:r>
      <w:r>
        <w:rPr>
          <w:rFonts w:ascii="仿宋_GB2312" w:eastAsia="仿宋_GB2312" w:hAnsi="仿宋_GB2312" w:hint="eastAsia"/>
          <w:sz w:val="32"/>
          <w:szCs w:val="32"/>
        </w:rPr>
        <w:t>.</w:t>
      </w:r>
      <w:r>
        <w:rPr>
          <w:rFonts w:ascii="仿宋_GB2312" w:eastAsia="仿宋_GB2312" w:hAnsi="仿宋_GB2312" w:hint="eastAsia"/>
          <w:b/>
          <w:sz w:val="32"/>
          <w:szCs w:val="32"/>
        </w:rPr>
        <w:t>节能环保支出（类）自然生态保护（款）生态保护（项）。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0.23</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年中上级追加生态岗位补助资金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15</w:t>
      </w:r>
      <w:r>
        <w:rPr>
          <w:rFonts w:ascii="仿宋_GB2312" w:eastAsia="仿宋_GB2312" w:hAnsi="仿宋_GB2312" w:hint="eastAsia"/>
          <w:sz w:val="32"/>
          <w:szCs w:val="32"/>
        </w:rPr>
        <w:t>.</w:t>
      </w:r>
      <w:r>
        <w:rPr>
          <w:rFonts w:ascii="仿宋_GB2312" w:eastAsia="仿宋_GB2312" w:hAnsi="仿宋_GB2312" w:hint="eastAsia"/>
          <w:b/>
          <w:sz w:val="32"/>
          <w:szCs w:val="32"/>
        </w:rPr>
        <w:t>农林水支出（类）林业和草原（款）森林生态效益补偿（项）。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eastAsia="zh-CN"/>
        </w:rPr>
        <w:t>0.47</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%。决算数大于预算数的主要原因：</w:t>
      </w:r>
      <w:r>
        <w:rPr>
          <w:rFonts w:ascii="仿宋_GB2312" w:eastAsia="仿宋_GB2312" w:hAnsi="仿宋_GB2312" w:hint="eastAsia"/>
          <w:sz w:val="32"/>
          <w:szCs w:val="32"/>
          <w:lang w:eastAsia="zh-CN"/>
        </w:rPr>
        <w:t>年中上级追加生态岗位补助资金</w:t>
      </w:r>
      <w:r>
        <w:rPr>
          <w:rFonts w:ascii="仿宋_GB2312" w:eastAsia="仿宋_GB2312" w:hAnsi="仿宋_GB2312" w:hint="eastAsia"/>
          <w:sz w:val="32"/>
          <w:szCs w:val="32"/>
        </w:rPr>
        <w:t>。</w:t>
      </w:r>
    </w:p>
    <w:p>
      <w:pPr>
        <w:spacing w:line="578" w:lineRule="exact"/>
        <w:ind w:firstLineChars="200" w:firstLine="640"/>
        <w:rPr>
          <w:rFonts w:ascii="仿宋_GB2312" w:eastAsia="仿宋_GB2312" w:hAnsi="仿宋_GB2312" w:hint="eastAsia"/>
          <w:b/>
          <w:sz w:val="32"/>
          <w:szCs w:val="32"/>
        </w:rPr>
      </w:pPr>
      <w:r>
        <w:rPr>
          <w:rFonts w:ascii="仿宋_GB2312" w:eastAsia="仿宋_GB2312" w:hAnsi="仿宋_GB2312" w:hint="eastAsia"/>
          <w:sz w:val="32"/>
          <w:szCs w:val="32"/>
          <w:lang w:val="en-US" w:eastAsia="zh-CN"/>
        </w:rPr>
        <w:t>16</w:t>
      </w:r>
      <w:r>
        <w:rPr>
          <w:rFonts w:ascii="仿宋_GB2312" w:eastAsia="仿宋_GB2312" w:hAnsi="仿宋_GB2312" w:hint="eastAsia"/>
          <w:sz w:val="32"/>
          <w:szCs w:val="32"/>
        </w:rPr>
        <w:t>.</w:t>
      </w:r>
      <w:r>
        <w:rPr>
          <w:rFonts w:ascii="仿宋_GB2312" w:eastAsia="仿宋_GB2312" w:hAnsi="仿宋_GB2312" w:hint="eastAsia"/>
          <w:b/>
          <w:sz w:val="32"/>
          <w:szCs w:val="32"/>
        </w:rPr>
        <w:t>住房保障支出（类）住房改革支出（款）住房公积金（项）。</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年初预算为</w:t>
      </w:r>
      <w:r>
        <w:rPr>
          <w:rFonts w:ascii="仿宋_GB2312" w:eastAsia="仿宋_GB2312" w:hAnsi="仿宋_GB2312" w:hint="eastAsia"/>
          <w:color w:val="FF0000"/>
          <w:sz w:val="32"/>
          <w:szCs w:val="32"/>
          <w:lang w:val="en-US" w:eastAsia="zh-CN"/>
        </w:rPr>
        <w:t>30.58</w:t>
      </w:r>
      <w:r>
        <w:rPr>
          <w:rFonts w:ascii="仿宋_GB2312" w:eastAsia="仿宋_GB2312" w:hAnsi="仿宋_GB2312" w:hint="eastAsia"/>
          <w:sz w:val="32"/>
          <w:szCs w:val="32"/>
        </w:rPr>
        <w:t>万元，支出决算</w:t>
      </w:r>
      <w:r>
        <w:rPr>
          <w:rFonts w:ascii="仿宋_GB2312" w:eastAsia="仿宋_GB2312" w:hAnsi="仿宋_GB2312" w:hint="eastAsia"/>
          <w:sz w:val="32"/>
          <w:szCs w:val="32"/>
          <w:lang w:val="en-US" w:eastAsia="zh-CN"/>
        </w:rPr>
        <w:t>28.43</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eastAsia="zh-CN"/>
        </w:rPr>
        <w:t>92.97</w:t>
      </w:r>
      <w:r>
        <w:rPr>
          <w:rFonts w:ascii="仿宋_GB2312" w:eastAsia="仿宋_GB2312" w:hAnsi="仿宋_GB2312" w:hint="eastAsia"/>
          <w:sz w:val="32"/>
          <w:szCs w:val="32"/>
        </w:rPr>
        <w:t>%。决算数小于预算数的主要原因：</w:t>
      </w:r>
      <w:r>
        <w:rPr>
          <w:rFonts w:ascii="仿宋_GB2312" w:eastAsia="仿宋_GB2312" w:hAnsi="仿宋_GB2312" w:hint="eastAsia"/>
          <w:sz w:val="32"/>
          <w:szCs w:val="32"/>
          <w:lang w:eastAsia="zh-CN"/>
        </w:rPr>
        <w:t>人员变动</w:t>
      </w:r>
      <w:r>
        <w:rPr>
          <w:rFonts w:ascii="仿宋_GB2312" w:eastAsia="仿宋_GB2312" w:hAnsi="仿宋_GB2312" w:hint="eastAsia"/>
          <w:sz w:val="32"/>
          <w:szCs w:val="32"/>
        </w:rPr>
        <w:t>。</w:t>
      </w:r>
    </w:p>
    <w:p>
      <w:pPr>
        <w:spacing w:line="578" w:lineRule="exact"/>
        <w:ind w:firstLineChars="196" w:firstLine="627"/>
        <w:rPr>
          <w:rFonts w:ascii="黑体" w:eastAsia="黑体" w:cs="黑体" w:hAnsi="黑体" w:hint="eastAsia"/>
          <w:sz w:val="32"/>
          <w:szCs w:val="32"/>
          <w:lang w:bidi="ar-SA"/>
        </w:rPr>
      </w:pPr>
      <w:r>
        <w:rPr>
          <w:rFonts w:ascii="黑体" w:eastAsia="黑体" w:cs="黑体" w:hAnsi="黑体" w:hint="eastAsia"/>
          <w:bCs/>
          <w:sz w:val="32"/>
          <w:szCs w:val="32"/>
          <w:lang w:bidi="ar-SA"/>
        </w:rPr>
        <w:t>六、一般公共预算财政拨款基本支出决算情况说明</w:t>
      </w:r>
    </w:p>
    <w:p>
      <w:pPr>
        <w:tabs>
          <w:tab w:val="center" w:pos="4473"/>
        </w:tabs>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w:t>
      </w:r>
      <w:r>
        <w:rPr>
          <w:rFonts w:ascii="仿宋_GB2312" w:eastAsia="仿宋_GB2312" w:hAnsi="仿宋_GB2312" w:hint="eastAsia"/>
          <w:sz w:val="32"/>
          <w:szCs w:val="32"/>
        </w:rPr>
        <w:t>3</w:t>
      </w:r>
      <w:r>
        <w:rPr>
          <w:rFonts w:ascii="仿宋_GB2312" w:eastAsia="仿宋_GB2312" w:hAnsi="仿宋_GB2312" w:hint="eastAsia"/>
          <w:sz w:val="32"/>
          <w:szCs w:val="32"/>
        </w:rPr>
        <w:t>年度财政拨款基本支出</w:t>
      </w:r>
      <w:r>
        <w:rPr>
          <w:rFonts w:ascii="仿宋_GB2312" w:eastAsia="仿宋_GB2312" w:hAnsi="仿宋_GB2312" w:hint="eastAsia"/>
          <w:color w:val="FF0000"/>
          <w:sz w:val="32"/>
          <w:szCs w:val="32"/>
          <w:lang w:val="en-US"/>
        </w:rPr>
        <w:t>409.09</w:t>
      </w:r>
      <w:r>
        <w:rPr>
          <w:rFonts w:ascii="仿宋_GB2312" w:eastAsia="仿宋_GB2312" w:hAnsi="仿宋_GB2312" w:hint="eastAsia"/>
          <w:sz w:val="32"/>
          <w:szCs w:val="32"/>
        </w:rPr>
        <w:t>万元，其中：人员经费</w:t>
      </w:r>
      <w:r>
        <w:rPr>
          <w:rFonts w:ascii="仿宋_GB2312" w:eastAsia="仿宋_GB2312" w:hAnsi="仿宋_GB2312" w:hint="eastAsia"/>
          <w:color w:val="FF0000"/>
          <w:sz w:val="32"/>
          <w:szCs w:val="32"/>
          <w:lang w:val="en-US"/>
        </w:rPr>
        <w:t>382.95</w:t>
      </w:r>
      <w:r>
        <w:rPr>
          <w:rFonts w:ascii="仿宋_GB2312" w:eastAsia="仿宋_GB2312" w:hAnsi="仿宋_GB2312" w:hint="eastAsia"/>
          <w:sz w:val="32"/>
          <w:szCs w:val="32"/>
        </w:rPr>
        <w:t>万元，主要包括：工资福利支出中的基本工资、奖金、机关事业单位基本养老保险缴费、职工基本医疗保险缴费、公务员医疗补助缴费、其他社会保障缴费、住房公积金、其他工资福利支出；对个人和家庭的补助中的医疗费补助、其他对个人和家庭的补助。公用经费</w:t>
      </w:r>
      <w:r>
        <w:rPr>
          <w:rFonts w:ascii="仿宋_GB2312" w:eastAsia="仿宋_GB2312" w:hAnsi="仿宋_GB2312" w:hint="eastAsia"/>
          <w:color w:val="FF0000"/>
          <w:sz w:val="32"/>
          <w:szCs w:val="32"/>
          <w:lang w:val="en-US"/>
        </w:rPr>
        <w:t>26.14</w:t>
      </w:r>
      <w:r>
        <w:rPr>
          <w:rFonts w:ascii="仿宋_GB2312" w:eastAsia="仿宋_GB2312" w:hAnsi="仿宋_GB2312" w:hint="eastAsia"/>
          <w:sz w:val="32"/>
          <w:szCs w:val="32"/>
        </w:rPr>
        <w:t>万元，主要包括：商品和服务支出中的办公费、印刷费、水费、电费、邮电费、差旅费、工会经费、公务用车运行维护费、其他商品和服务支出。</w:t>
      </w:r>
    </w:p>
    <w:p>
      <w:pPr>
        <w:tabs>
          <w:tab w:val="center" w:pos="4473"/>
        </w:tabs>
        <w:spacing w:line="578" w:lineRule="exact"/>
        <w:ind w:firstLineChars="196" w:firstLine="627"/>
        <w:rPr>
          <w:rFonts w:ascii="黑体" w:eastAsia="黑体" w:cs="黑体" w:hAnsi="黑体" w:hint="eastAsia"/>
          <w:bCs/>
          <w:sz w:val="32"/>
          <w:szCs w:val="32"/>
          <w:lang w:bidi="ar-SA"/>
        </w:rPr>
      </w:pPr>
      <w:r>
        <w:rPr>
          <w:rFonts w:ascii="黑体" w:eastAsia="黑体" w:cs="黑体" w:hAnsi="黑体" w:hint="eastAsia"/>
          <w:bCs/>
          <w:sz w:val="32"/>
          <w:szCs w:val="32"/>
          <w:lang w:bidi="ar-SA"/>
        </w:rPr>
        <w:t>七、政府性基金预算财政拨款支出决算情况说明</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（一）政府性基金预算财政拨款支出决算总体情况。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w:t>
      </w:r>
      <w:r>
        <w:rPr>
          <w:rFonts w:ascii="仿宋_GB2312" w:eastAsia="仿宋_GB2312" w:hAnsi="仿宋_GB2312" w:hint="eastAsia"/>
          <w:sz w:val="32"/>
          <w:szCs w:val="32"/>
        </w:rPr>
        <w:t>3</w:t>
      </w:r>
      <w:r>
        <w:rPr>
          <w:rFonts w:ascii="仿宋_GB2312" w:eastAsia="仿宋_GB2312" w:hAnsi="仿宋_GB2312" w:hint="eastAsia"/>
          <w:sz w:val="32"/>
          <w:szCs w:val="32"/>
        </w:rPr>
        <w:t>年度政府性基金预算财政拨款支出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万元，占本年支出合计的</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%。与202</w:t>
      </w:r>
      <w:r>
        <w:rPr>
          <w:rFonts w:ascii="仿宋_GB2312" w:eastAsia="仿宋_GB2312" w:hAnsi="仿宋_GB2312" w:hint="eastAsia"/>
          <w:sz w:val="32"/>
          <w:szCs w:val="32"/>
        </w:rPr>
        <w:t>2</w:t>
      </w:r>
      <w:r>
        <w:rPr>
          <w:rFonts w:ascii="仿宋_GB2312" w:eastAsia="仿宋_GB2312" w:hAnsi="仿宋_GB2312" w:hint="eastAsia"/>
          <w:sz w:val="32"/>
          <w:szCs w:val="32"/>
        </w:rPr>
        <w:t>年度相比，政府性基金预算财政拨款支出增加（减少）</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万元，增长（下降）</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（二）政府性基金预算财政拨款支出决算结构情况。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w:t>
      </w:r>
      <w:r>
        <w:rPr>
          <w:rFonts w:ascii="仿宋_GB2312" w:eastAsia="仿宋_GB2312" w:hAnsi="仿宋_GB2312" w:hint="eastAsia"/>
          <w:sz w:val="32"/>
          <w:szCs w:val="32"/>
        </w:rPr>
        <w:t>3</w:t>
      </w:r>
      <w:r>
        <w:rPr>
          <w:rFonts w:ascii="仿宋_GB2312" w:eastAsia="仿宋_GB2312" w:hAnsi="仿宋_GB2312" w:hint="eastAsia"/>
          <w:sz w:val="32"/>
          <w:szCs w:val="32"/>
        </w:rPr>
        <w:t>年度政府性基金预算财政拨款支出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（三）政府性基金预算财政拨款支出决算具体情况。</w:t>
      </w:r>
    </w:p>
    <w:p>
      <w:pPr>
        <w:tabs>
          <w:tab w:val="center" w:pos="4473"/>
        </w:tabs>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年度政府性基金预算财政拨款支出年初预算为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w:t>
      </w:r>
    </w:p>
    <w:p>
      <w:pPr>
        <w:tabs>
          <w:tab w:val="center" w:pos="4473"/>
        </w:tabs>
        <w:spacing w:line="578" w:lineRule="exact"/>
        <w:ind w:firstLineChars="196" w:firstLine="627"/>
        <w:rPr>
          <w:rFonts w:ascii="黑体" w:eastAsia="黑体" w:cs="黑体" w:hAnsi="黑体" w:hint="eastAsia"/>
          <w:bCs/>
          <w:sz w:val="32"/>
          <w:szCs w:val="32"/>
          <w:lang w:bidi="ar-SA"/>
        </w:rPr>
      </w:pPr>
      <w:r>
        <w:rPr>
          <w:rFonts w:ascii="黑体" w:eastAsia="黑体" w:cs="黑体" w:hAnsi="黑体" w:hint="eastAsia"/>
          <w:bCs/>
          <w:sz w:val="32"/>
          <w:szCs w:val="32"/>
          <w:lang w:bidi="ar-SA"/>
        </w:rPr>
        <w:t>八、国有资本经营预算财政拨款支出决算情况说明</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（一）国有资本经营预算财政拨款支出决算总体情况。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w:t>
      </w:r>
      <w:r>
        <w:rPr>
          <w:rFonts w:ascii="仿宋_GB2312" w:eastAsia="仿宋_GB2312" w:hAnsi="仿宋_GB2312" w:hint="eastAsia"/>
          <w:sz w:val="32"/>
          <w:szCs w:val="32"/>
        </w:rPr>
        <w:t>3</w:t>
      </w:r>
      <w:r>
        <w:rPr>
          <w:rFonts w:ascii="仿宋_GB2312" w:eastAsia="仿宋_GB2312" w:hAnsi="仿宋_GB2312" w:hint="eastAsia"/>
          <w:sz w:val="32"/>
          <w:szCs w:val="32"/>
        </w:rPr>
        <w:t>年度国有资本经营预算财政拨款支出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万元，占本年支出合计的</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%。与</w:t>
      </w:r>
      <w:r>
        <w:rPr>
          <w:rFonts w:ascii="仿宋_GB2312" w:eastAsia="仿宋_GB2312" w:hAnsi="仿宋_GB2312"/>
          <w:sz w:val="32"/>
          <w:szCs w:val="32"/>
        </w:rPr>
        <w:t>上</w:t>
      </w:r>
      <w:r>
        <w:rPr>
          <w:rFonts w:ascii="仿宋_GB2312" w:eastAsia="仿宋_GB2312" w:hAnsi="仿宋_GB2312" w:hint="eastAsia"/>
          <w:sz w:val="32"/>
          <w:szCs w:val="32"/>
        </w:rPr>
        <w:t>年度相比，国有资本经营预算财政拨款支出增加（减少）</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万元，增长（下降）</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（二）国有资本经营预算财政拨款支出决算结构情况。</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w:t>
      </w:r>
      <w:r>
        <w:rPr>
          <w:rFonts w:ascii="仿宋_GB2312" w:eastAsia="仿宋_GB2312" w:hAnsi="仿宋_GB2312" w:hint="eastAsia"/>
          <w:sz w:val="32"/>
          <w:szCs w:val="32"/>
        </w:rPr>
        <w:t>3</w:t>
      </w:r>
      <w:r>
        <w:rPr>
          <w:rFonts w:ascii="仿宋_GB2312" w:eastAsia="仿宋_GB2312" w:hAnsi="仿宋_GB2312" w:hint="eastAsia"/>
          <w:sz w:val="32"/>
          <w:szCs w:val="32"/>
        </w:rPr>
        <w:t>年度国有资本经营预算财政拨款支出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w:t>
      </w:r>
    </w:p>
    <w:p>
      <w:pPr>
        <w:spacing w:line="578" w:lineRule="exact"/>
        <w:ind w:firstLineChars="200" w:firstLine="640"/>
        <w:rPr>
          <w:rFonts w:ascii="楷体" w:eastAsia="楷体" w:cs="楷体" w:hAnsi="楷体" w:hint="eastAsia"/>
          <w:sz w:val="32"/>
          <w:szCs w:val="32"/>
          <w:lang w:bidi="ar-SA"/>
        </w:rPr>
      </w:pPr>
      <w:r>
        <w:rPr>
          <w:rFonts w:ascii="楷体" w:eastAsia="楷体" w:cs="楷体" w:hAnsi="楷体" w:hint="eastAsia"/>
          <w:sz w:val="32"/>
          <w:szCs w:val="32"/>
          <w:lang w:bidi="ar-SA"/>
        </w:rPr>
        <w:t>（三）国有资本经营预算财政拨款支出决算具体情况。</w:t>
      </w:r>
    </w:p>
    <w:p>
      <w:pPr>
        <w:tabs>
          <w:tab w:val="center" w:pos="4473"/>
        </w:tabs>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w:t>
      </w:r>
      <w:r>
        <w:rPr>
          <w:rFonts w:ascii="仿宋_GB2312" w:eastAsia="仿宋_GB2312" w:hAnsi="仿宋_GB2312" w:hint="eastAsia"/>
          <w:sz w:val="32"/>
          <w:szCs w:val="32"/>
        </w:rPr>
        <w:t>3</w:t>
      </w:r>
      <w:r>
        <w:rPr>
          <w:rFonts w:ascii="仿宋_GB2312" w:eastAsia="仿宋_GB2312" w:hAnsi="仿宋_GB2312" w:hint="eastAsia"/>
          <w:sz w:val="32"/>
          <w:szCs w:val="32"/>
        </w:rPr>
        <w:t>年度国有资本经营预算财政拨款支出年初预算为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万元，完成年初预算的</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w:t>
      </w:r>
    </w:p>
    <w:p>
      <w:pPr>
        <w:spacing w:line="578" w:lineRule="exact"/>
        <w:ind w:firstLineChars="196" w:firstLine="627"/>
        <w:rPr>
          <w:rFonts w:ascii="仿宋_GB2312" w:eastAsia="楷体_GB2312" w:hAnsi="楷体_GB2312" w:hint="eastAsia"/>
          <w:sz w:val="32"/>
          <w:szCs w:val="32"/>
        </w:rPr>
      </w:pPr>
      <w:r>
        <w:rPr>
          <w:rFonts w:ascii="黑体" w:eastAsia="黑体" w:cs="黑体" w:hAnsi="黑体" w:hint="eastAsia"/>
          <w:bCs/>
          <w:sz w:val="32"/>
          <w:szCs w:val="32"/>
          <w:lang w:bidi="ar-SA"/>
        </w:rPr>
        <w:t>九、财政拨款“三公”经费支出决算情况说明</w:t>
      </w:r>
    </w:p>
    <w:p>
      <w:pPr>
        <w:spacing w:line="578" w:lineRule="exact"/>
        <w:ind w:firstLineChars="200" w:firstLine="640"/>
        <w:rPr>
          <w:rFonts w:ascii="楷体" w:eastAsia="楷体" w:cs="楷体" w:hAnsi="楷体" w:hint="eastAsia"/>
          <w:bCs/>
          <w:sz w:val="32"/>
          <w:szCs w:val="32"/>
          <w:lang w:bidi="ar-SA"/>
        </w:rPr>
      </w:pPr>
      <w:r>
        <w:rPr>
          <w:rFonts w:ascii="楷体" w:eastAsia="楷体" w:cs="楷体" w:hAnsi="楷体" w:hint="eastAsia"/>
          <w:bCs/>
          <w:sz w:val="32"/>
          <w:szCs w:val="32"/>
          <w:lang w:bidi="ar-SA"/>
        </w:rPr>
        <w:t>（一）财政拨款“三公”经费支出决算总体情况说明。</w:t>
      </w:r>
    </w:p>
    <w:p>
      <w:pPr>
        <w:spacing w:line="578" w:lineRule="exact"/>
        <w:rPr>
          <w:rFonts w:ascii="仿宋_GB2312" w:eastAsia="仿宋_GB2312" w:hAnsi="仿宋_GB2312" w:hint="eastAsia"/>
          <w:sz w:val="32"/>
          <w:szCs w:val="32"/>
        </w:rPr>
      </w:pPr>
      <w:r>
        <w:rPr>
          <w:rFonts w:ascii="仿宋_GB2312" w:eastAsia="仿宋_GB2312" w:hAnsi="仿宋_GB2312" w:hint="eastAsia"/>
          <w:sz w:val="32"/>
          <w:szCs w:val="32"/>
        </w:rPr>
        <w:t xml:space="preserve">  年度财政拨款“三公”经费支出预算为</w:t>
      </w:r>
      <w:r>
        <w:rPr>
          <w:rFonts w:ascii="仿宋_GB2312" w:eastAsia="仿宋_GB2312" w:hAnsi="仿宋_GB2312" w:hint="eastAsia"/>
          <w:color w:val="FF0000"/>
          <w:sz w:val="32"/>
          <w:szCs w:val="32"/>
          <w:lang w:val="en-US"/>
        </w:rPr>
        <w:t>5.71</w:t>
      </w:r>
      <w:r>
        <w:rPr>
          <w:rFonts w:ascii="仿宋_GB2312" w:eastAsia="仿宋_GB2312" w:hAnsi="仿宋_GB2312" w:hint="eastAsia"/>
          <w:sz w:val="32"/>
          <w:szCs w:val="32"/>
        </w:rPr>
        <w:t>万元，支出决算为</w:t>
      </w:r>
      <w:r>
        <w:rPr>
          <w:rFonts w:ascii="仿宋_GB2312" w:eastAsia="仿宋_GB2312" w:hAnsi="仿宋_GB2312" w:hint="eastAsia"/>
          <w:color w:val="FF0000"/>
          <w:sz w:val="32"/>
          <w:szCs w:val="32"/>
          <w:lang w:val="en-US"/>
        </w:rPr>
        <w:t>5.71</w:t>
      </w:r>
      <w:r>
        <w:rPr>
          <w:rFonts w:ascii="仿宋_GB2312" w:eastAsia="仿宋_GB2312" w:hAnsi="仿宋_GB2312" w:hint="eastAsia"/>
          <w:sz w:val="32"/>
          <w:szCs w:val="32"/>
        </w:rPr>
        <w:t>万元，完成预算的</w:t>
      </w:r>
      <w:r>
        <w:rPr>
          <w:rFonts w:ascii="仿宋_GB2312" w:eastAsia="仿宋_GB2312" w:hAnsi="仿宋_GB2312" w:hint="eastAsia"/>
          <w:color w:val="FF0000"/>
          <w:sz w:val="32"/>
          <w:szCs w:val="32"/>
          <w:lang w:val="en-US" w:eastAsia="zh-CN"/>
        </w:rPr>
        <w:t>100</w:t>
      </w:r>
      <w:r>
        <w:rPr>
          <w:rFonts w:ascii="仿宋_GB2312" w:eastAsia="仿宋_GB2312" w:hAnsi="仿宋_GB2312" w:hint="eastAsia"/>
          <w:sz w:val="32"/>
          <w:szCs w:val="32"/>
        </w:rPr>
        <w:t>%，</w:t>
      </w:r>
      <w:r>
        <w:rPr>
          <w:rFonts w:ascii="仿宋_GB2312" w:eastAsia="仿宋_GB2312" w:hAnsi="仿宋_GB2312" w:hint="eastAsia"/>
          <w:sz w:val="32"/>
          <w:szCs w:val="32"/>
        </w:rPr>
        <w:t>与</w:t>
      </w:r>
      <w:r>
        <w:rPr>
          <w:rFonts w:ascii="仿宋_GB2312" w:eastAsia="仿宋_GB2312" w:hAnsi="仿宋_GB2312"/>
          <w:sz w:val="32"/>
          <w:szCs w:val="32"/>
        </w:rPr>
        <w:t>上</w:t>
      </w:r>
      <w:r>
        <w:rPr>
          <w:rFonts w:ascii="仿宋_GB2312" w:eastAsia="仿宋_GB2312" w:hAnsi="仿宋_GB2312" w:hint="eastAsia"/>
          <w:sz w:val="32"/>
          <w:szCs w:val="32"/>
        </w:rPr>
        <w:t>年度</w:t>
      </w:r>
      <w:r>
        <w:rPr>
          <w:rFonts w:ascii="仿宋_GB2312" w:eastAsia="仿宋_GB2312" w:hAnsi="仿宋_GB2312" w:hint="eastAsia"/>
          <w:sz w:val="32"/>
          <w:szCs w:val="32"/>
        </w:rPr>
        <w:t>相比，</w:t>
      </w:r>
      <w:r>
        <w:rPr>
          <w:rFonts w:ascii="仿宋_GB2312" w:eastAsia="仿宋_GB2312" w:hAnsi="仿宋_GB2312" w:hint="eastAsia"/>
          <w:sz w:val="32"/>
          <w:szCs w:val="32"/>
        </w:rPr>
        <w:t>“三公”经费支出增加</w:t>
      </w:r>
      <w:r>
        <w:rPr>
          <w:rFonts w:ascii="仿宋_GB2312" w:eastAsia="仿宋_GB2312" w:hAnsi="仿宋_GB2312" w:hint="eastAsia"/>
          <w:sz w:val="32"/>
          <w:szCs w:val="32"/>
          <w:lang w:val="en-US" w:eastAsia="zh-CN"/>
        </w:rPr>
        <w:t>3.11</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lang w:val="en-US" w:eastAsia="zh-CN"/>
        </w:rPr>
        <w:t>119.62</w:t>
      </w:r>
      <w:r>
        <w:rPr>
          <w:rFonts w:ascii="仿宋_GB2312" w:eastAsia="仿宋_GB2312" w:hAnsi="仿宋_GB2312" w:hint="eastAsia"/>
          <w:sz w:val="32"/>
          <w:szCs w:val="32"/>
        </w:rPr>
        <w:t>%，</w:t>
      </w:r>
      <w:r>
        <w:rPr>
          <w:rFonts w:ascii="仿宋_GB2312" w:eastAsia="仿宋_GB2312" w:hAnsi="仿宋_GB2312" w:hint="eastAsia"/>
          <w:sz w:val="32"/>
          <w:szCs w:val="32"/>
        </w:rPr>
        <w:t>主要原因是</w:t>
      </w:r>
      <w:r>
        <w:rPr>
          <w:rFonts w:ascii="仿宋_GB2312" w:eastAsia="仿宋_GB2312" w:hAnsi="仿宋_GB2312" w:hint="eastAsia"/>
          <w:sz w:val="32"/>
          <w:szCs w:val="32"/>
          <w:lang w:eastAsia="zh-CN"/>
        </w:rPr>
        <w:t>本年度公车维修次数和加油量增加</w:t>
      </w:r>
      <w:r>
        <w:rPr>
          <w:rFonts w:ascii="仿宋_GB2312" w:eastAsia="仿宋_GB2312" w:hAnsi="仿宋_GB2312" w:hint="eastAsia"/>
          <w:sz w:val="32"/>
          <w:szCs w:val="32"/>
        </w:rPr>
        <w:t>。</w:t>
      </w:r>
    </w:p>
    <w:p>
      <w:pPr>
        <w:spacing w:line="578" w:lineRule="exact"/>
        <w:rPr>
          <w:rFonts w:ascii="楷体" w:eastAsia="楷体" w:cs="楷体" w:hAnsi="楷体" w:hint="eastAsia"/>
          <w:sz w:val="32"/>
          <w:szCs w:val="32"/>
          <w:lang w:bidi="ar-SA"/>
        </w:rPr>
      </w:pPr>
      <w:r>
        <w:rPr>
          <w:rFonts w:ascii="楷体" w:eastAsia="楷体" w:cs="楷体" w:hAnsi="楷体" w:hint="eastAsia"/>
          <w:b/>
          <w:bCs/>
          <w:sz w:val="32"/>
          <w:szCs w:val="32"/>
          <w:lang w:bidi="ar-SA"/>
        </w:rPr>
        <w:t xml:space="preserve">   </w:t>
      </w:r>
      <w:r>
        <w:rPr>
          <w:rFonts w:ascii="楷体" w:eastAsia="楷体" w:cs="楷体" w:hAnsi="楷体" w:hint="eastAsia"/>
          <w:sz w:val="32"/>
          <w:szCs w:val="32"/>
          <w:lang w:bidi="ar-SA"/>
        </w:rPr>
        <w:t xml:space="preserve"> （二）财政拨款“三公”经费支出决算具体情况说明。</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2023年度财政拨款“三公”经费支出决算中，因公出国（境）费支出决算</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万元，占</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%；公务用车购置及运行维护费支出决算</w:t>
      </w:r>
      <w:r>
        <w:rPr>
          <w:rFonts w:ascii="仿宋_GB2312" w:eastAsia="仿宋_GB2312" w:hAnsi="仿宋_GB2312" w:hint="eastAsia"/>
          <w:color w:val="FF0000"/>
          <w:sz w:val="32"/>
          <w:szCs w:val="32"/>
          <w:lang w:val="en-US"/>
        </w:rPr>
        <w:t>5.71</w:t>
      </w:r>
      <w:r>
        <w:rPr>
          <w:rFonts w:ascii="仿宋_GB2312" w:eastAsia="仿宋_GB2312" w:hAnsi="仿宋_GB2312" w:hint="eastAsia"/>
          <w:sz w:val="32"/>
          <w:szCs w:val="32"/>
        </w:rPr>
        <w:t>万元，占</w:t>
      </w:r>
      <w:r>
        <w:rPr>
          <w:rFonts w:ascii="仿宋_GB2312" w:eastAsia="仿宋_GB2312" w:hAnsi="仿宋_GB2312" w:hint="eastAsia"/>
          <w:sz w:val="32"/>
          <w:szCs w:val="32"/>
          <w:lang w:val="en-US" w:eastAsia="zh-CN"/>
        </w:rPr>
        <w:t>100</w:t>
      </w:r>
      <w:r>
        <w:rPr>
          <w:rFonts w:ascii="仿宋_GB2312" w:eastAsia="仿宋_GB2312" w:hAnsi="仿宋_GB2312" w:hint="eastAsia"/>
          <w:sz w:val="32"/>
          <w:szCs w:val="32"/>
        </w:rPr>
        <w:t>%；公务接待费支出决算</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万元，占</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%。具体情况如下：</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b/>
          <w:sz w:val="32"/>
          <w:szCs w:val="32"/>
        </w:rPr>
        <w:t>1.因公出国（境）费</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万元。全年安排因公出国（境）团组</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个，因公出国（境）</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人次</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因公出国（境）费支出决算比预算数增加（减少）</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万元，增长（下降）</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%。与2022年度</w:t>
      </w:r>
      <w:r>
        <w:rPr>
          <w:rFonts w:ascii="仿宋_GB2312" w:eastAsia="仿宋_GB2312" w:hAnsi="仿宋_GB2312" w:hint="eastAsia"/>
          <w:sz w:val="32"/>
          <w:szCs w:val="32"/>
        </w:rPr>
        <w:t>相比，</w:t>
      </w:r>
      <w:r>
        <w:rPr>
          <w:rFonts w:ascii="仿宋_GB2312" w:eastAsia="仿宋_GB2312" w:hAnsi="仿宋_GB2312" w:hint="eastAsia"/>
          <w:sz w:val="32"/>
          <w:szCs w:val="32"/>
        </w:rPr>
        <w:t>因公出国（境）费支出增加</w:t>
      </w:r>
      <w:r>
        <w:rPr>
          <w:rFonts w:ascii="仿宋_GB2312" w:eastAsia="仿宋_GB2312" w:hAnsi="仿宋_GB2312" w:hint="eastAsia"/>
          <w:sz w:val="32"/>
          <w:szCs w:val="32"/>
        </w:rPr>
        <w:t>（</w:t>
      </w:r>
      <w:r>
        <w:rPr>
          <w:rFonts w:ascii="仿宋_GB2312" w:eastAsia="仿宋_GB2312" w:hAnsi="仿宋_GB2312" w:hint="eastAsia"/>
          <w:sz w:val="32"/>
          <w:szCs w:val="32"/>
        </w:rPr>
        <w:t>减少</w:t>
      </w:r>
      <w:r>
        <w:rPr>
          <w:rFonts w:ascii="仿宋_GB2312" w:eastAsia="仿宋_GB2312" w:hAnsi="仿宋_GB2312" w:hint="eastAsia"/>
          <w:sz w:val="32"/>
          <w:szCs w:val="32"/>
        </w:rPr>
        <w:t>）</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rPr>
        <w:t>下降</w:t>
      </w:r>
      <w:r>
        <w:rPr>
          <w:rFonts w:ascii="仿宋_GB2312" w:eastAsia="仿宋_GB2312" w:hAnsi="仿宋_GB2312" w:hint="eastAsia"/>
          <w:sz w:val="32"/>
          <w:szCs w:val="32"/>
        </w:rPr>
        <w:t>）</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w:t>
      </w:r>
    </w:p>
    <w:p>
      <w:pPr>
        <w:spacing w:line="578" w:lineRule="exact"/>
        <w:rPr>
          <w:rFonts w:ascii="仿宋_GB2312" w:eastAsia="仿宋_GB2312" w:hAnsi="仿宋_GB2312" w:hint="eastAsia"/>
          <w:sz w:val="32"/>
          <w:szCs w:val="32"/>
        </w:rPr>
      </w:pPr>
      <w:r>
        <w:rPr>
          <w:rFonts w:ascii="仿宋_GB2312" w:eastAsia="仿宋_GB2312" w:hAnsi="仿宋_GB2312" w:hint="eastAsia"/>
          <w:b/>
          <w:sz w:val="32"/>
          <w:szCs w:val="32"/>
        </w:rPr>
        <w:t xml:space="preserve">    2.公务用车购置及运行维护费支出</w:t>
      </w:r>
      <w:r>
        <w:rPr>
          <w:rFonts w:ascii="仿宋_GB2312" w:eastAsia="仿宋_GB2312" w:hAnsi="仿宋_GB2312" w:hint="eastAsia"/>
          <w:color w:val="FF0000"/>
          <w:sz w:val="32"/>
          <w:szCs w:val="32"/>
          <w:lang w:val="en-US"/>
        </w:rPr>
        <w:t>5.71</w:t>
      </w:r>
      <w:r>
        <w:rPr>
          <w:rFonts w:ascii="仿宋_GB2312" w:eastAsia="仿宋_GB2312" w:hAnsi="仿宋_GB2312" w:hint="eastAsia"/>
          <w:sz w:val="32"/>
          <w:szCs w:val="32"/>
        </w:rPr>
        <w:t>万元。其中：</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b/>
          <w:sz w:val="32"/>
          <w:szCs w:val="32"/>
        </w:rPr>
        <w:t>公务用车购置支出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万元，全年购置公务用车</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辆，，年末公务用车保有量</w:t>
      </w:r>
      <w:r>
        <w:rPr>
          <w:rFonts w:ascii="仿宋_GB2312" w:eastAsia="仿宋_GB2312" w:hAnsi="仿宋_GB2312" w:hint="eastAsia"/>
          <w:color w:val="FF0000"/>
          <w:sz w:val="32"/>
          <w:szCs w:val="32"/>
          <w:lang w:val="en-US" w:eastAsia="zh-CN"/>
        </w:rPr>
        <w:t>5</w:t>
      </w:r>
      <w:r>
        <w:rPr>
          <w:rFonts w:ascii="仿宋_GB2312" w:eastAsia="仿宋_GB2312" w:hAnsi="仿宋_GB2312" w:hint="eastAsia"/>
          <w:sz w:val="32"/>
          <w:szCs w:val="32"/>
        </w:rPr>
        <w:t>辆。</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b/>
          <w:sz w:val="32"/>
          <w:szCs w:val="32"/>
        </w:rPr>
        <w:t>公务用车运行维护费</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rPr>
        <w:t>5.71</w:t>
      </w:r>
      <w:r>
        <w:rPr>
          <w:rFonts w:ascii="仿宋_GB2312" w:eastAsia="仿宋_GB2312" w:hAnsi="仿宋_GB2312" w:hint="eastAsia"/>
          <w:sz w:val="32"/>
          <w:szCs w:val="32"/>
        </w:rPr>
        <w:t>万元，主要用于</w:t>
      </w:r>
      <w:r>
        <w:rPr>
          <w:rFonts w:ascii="仿宋_GB2312" w:eastAsia="仿宋_GB2312" w:hAnsi="仿宋_GB2312" w:hint="eastAsia"/>
          <w:sz w:val="32"/>
          <w:szCs w:val="32"/>
          <w:lang w:eastAsia="zh-CN"/>
        </w:rPr>
        <w:t>公车维修和加油</w:t>
      </w:r>
      <w:r>
        <w:rPr>
          <w:rFonts w:ascii="仿宋_GB2312" w:eastAsia="仿宋_GB2312" w:hAnsi="仿宋_GB2312" w:hint="eastAsia"/>
          <w:sz w:val="32"/>
          <w:szCs w:val="32"/>
        </w:rPr>
        <w:t>。</w:t>
      </w:r>
    </w:p>
    <w:p>
      <w:pPr>
        <w:spacing w:line="578" w:lineRule="exact"/>
        <w:rPr>
          <w:rFonts w:ascii="仿宋_GB2312" w:eastAsia="仿宋_GB2312" w:hAnsi="仿宋_GB2312" w:hint="eastAsia"/>
          <w:bCs/>
          <w:sz w:val="32"/>
          <w:szCs w:val="32"/>
        </w:rPr>
      </w:pPr>
      <w:r>
        <w:rPr>
          <w:rFonts w:ascii="仿宋_GB2312" w:eastAsia="仿宋_GB2312" w:hAnsi="仿宋_GB2312" w:hint="eastAsia"/>
          <w:bCs/>
          <w:sz w:val="32"/>
          <w:szCs w:val="32"/>
        </w:rPr>
        <w:t>公务用车购置及运行维护费支出决算数</w:t>
      </w:r>
      <w:r>
        <w:rPr>
          <w:rFonts w:ascii="仿宋_GB2312" w:eastAsia="仿宋_GB2312" w:hAnsi="仿宋_GB2312" w:hint="eastAsia"/>
          <w:sz w:val="32"/>
          <w:szCs w:val="32"/>
        </w:rPr>
        <w:t>比预算数减少</w:t>
      </w:r>
      <w:r>
        <w:rPr>
          <w:rFonts w:ascii="仿宋_GB2312" w:eastAsia="仿宋_GB2312" w:hAnsi="仿宋_GB2312" w:hint="eastAsia"/>
          <w:color w:val="FF0000"/>
          <w:sz w:val="32"/>
          <w:szCs w:val="32"/>
          <w:lang w:val="en-US" w:eastAsia="zh-CN"/>
        </w:rPr>
        <w:t>5.99</w:t>
      </w:r>
      <w:r>
        <w:rPr>
          <w:rFonts w:ascii="仿宋_GB2312" w:eastAsia="仿宋_GB2312" w:hAnsi="仿宋_GB2312" w:hint="eastAsia"/>
          <w:sz w:val="32"/>
          <w:szCs w:val="32"/>
        </w:rPr>
        <w:t>万元，下降</w:t>
      </w:r>
      <w:r>
        <w:rPr>
          <w:rFonts w:ascii="仿宋_GB2312" w:eastAsia="仿宋_GB2312" w:hAnsi="仿宋_GB2312" w:hint="eastAsia"/>
          <w:color w:val="FF0000"/>
          <w:sz w:val="32"/>
          <w:szCs w:val="32"/>
          <w:lang w:val="en-US" w:eastAsia="zh-CN"/>
        </w:rPr>
        <w:t>51.2</w:t>
      </w:r>
      <w:r>
        <w:rPr>
          <w:rFonts w:ascii="仿宋_GB2312" w:eastAsia="仿宋_GB2312" w:hAnsi="仿宋_GB2312" w:hint="eastAsia"/>
          <w:sz w:val="32"/>
          <w:szCs w:val="32"/>
        </w:rPr>
        <w:t>%。与</w:t>
      </w:r>
      <w:r>
        <w:rPr>
          <w:rFonts w:ascii="仿宋_GB2312" w:eastAsia="仿宋_GB2312" w:hAnsi="仿宋_GB2312"/>
          <w:sz w:val="32"/>
          <w:szCs w:val="32"/>
        </w:rPr>
        <w:t>上</w:t>
      </w:r>
      <w:r>
        <w:rPr>
          <w:rFonts w:ascii="仿宋_GB2312" w:eastAsia="仿宋_GB2312" w:hAnsi="仿宋_GB2312" w:hint="eastAsia"/>
          <w:sz w:val="32"/>
          <w:szCs w:val="32"/>
        </w:rPr>
        <w:t>年度</w:t>
      </w:r>
      <w:r>
        <w:rPr>
          <w:rFonts w:ascii="仿宋_GB2312" w:eastAsia="仿宋_GB2312" w:hAnsi="仿宋_GB2312" w:hint="eastAsia"/>
          <w:sz w:val="32"/>
          <w:szCs w:val="32"/>
        </w:rPr>
        <w:t>相比，</w:t>
      </w:r>
      <w:r>
        <w:rPr>
          <w:rFonts w:ascii="仿宋_GB2312" w:eastAsia="仿宋_GB2312" w:hAnsi="仿宋_GB2312" w:hint="eastAsia"/>
          <w:bCs/>
          <w:sz w:val="32"/>
          <w:szCs w:val="32"/>
        </w:rPr>
        <w:t>公务用车购置及运行维护费</w:t>
      </w:r>
      <w:r>
        <w:rPr>
          <w:rFonts w:ascii="仿宋_GB2312" w:eastAsia="仿宋_GB2312" w:hAnsi="仿宋_GB2312" w:hint="eastAsia"/>
          <w:sz w:val="32"/>
          <w:szCs w:val="32"/>
        </w:rPr>
        <w:t>支出增加</w:t>
      </w:r>
      <w:r>
        <w:rPr>
          <w:rFonts w:ascii="仿宋_GB2312" w:eastAsia="仿宋_GB2312" w:hAnsi="仿宋_GB2312" w:hint="eastAsia"/>
          <w:color w:val="FF0000"/>
          <w:sz w:val="32"/>
          <w:szCs w:val="32"/>
          <w:lang w:val="en-US" w:eastAsia="zh-CN"/>
        </w:rPr>
        <w:t>3.11</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lang w:val="en-US" w:eastAsia="zh-CN"/>
        </w:rPr>
        <w:t>1119.62</w:t>
      </w:r>
      <w:r>
        <w:rPr>
          <w:rFonts w:ascii="仿宋_GB2312" w:eastAsia="仿宋_GB2312" w:hAnsi="仿宋_GB2312" w:hint="eastAsia"/>
          <w:sz w:val="32"/>
          <w:szCs w:val="32"/>
        </w:rPr>
        <w:t>%，主要原因是</w:t>
      </w:r>
      <w:r>
        <w:rPr>
          <w:rFonts w:ascii="仿宋_GB2312" w:eastAsia="仿宋_GB2312" w:hAnsi="仿宋_GB2312" w:hint="eastAsia"/>
          <w:sz w:val="32"/>
          <w:szCs w:val="32"/>
          <w:lang w:eastAsia="zh-CN"/>
        </w:rPr>
        <w:t>本年度公车维修次数和加油量增加</w:t>
      </w:r>
      <w:r>
        <w:rPr>
          <w:rFonts w:ascii="仿宋_GB2312" w:eastAsia="仿宋_GB2312" w:hAnsi="仿宋_GB2312" w:hint="eastAsia"/>
          <w:sz w:val="32"/>
          <w:szCs w:val="32"/>
        </w:rPr>
        <w:t>。</w:t>
      </w:r>
    </w:p>
    <w:p>
      <w:pPr>
        <w:spacing w:line="578" w:lineRule="exact"/>
        <w:rPr>
          <w:rFonts w:ascii="仿宋_GB2312" w:eastAsia="仿宋_GB2312" w:hAnsi="仿宋_GB2312" w:hint="eastAsia"/>
          <w:sz w:val="32"/>
          <w:szCs w:val="32"/>
        </w:rPr>
      </w:pPr>
      <w:r>
        <w:rPr>
          <w:rFonts w:ascii="仿宋_GB2312" w:eastAsia="仿宋_GB2312" w:hAnsi="仿宋_GB2312" w:hint="eastAsia"/>
          <w:b/>
          <w:sz w:val="32"/>
          <w:szCs w:val="32"/>
        </w:rPr>
        <w:t xml:space="preserve">    3.公务接待费支出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万元，其中：</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b/>
          <w:sz w:val="32"/>
          <w:szCs w:val="32"/>
        </w:rPr>
        <w:t>国内接待费</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万元，国内公务接待</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批次，接待</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人次。</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b/>
          <w:bCs/>
          <w:sz w:val="32"/>
          <w:szCs w:val="32"/>
        </w:rPr>
        <w:t>国（境）外接待费</w:t>
      </w:r>
      <w:r>
        <w:rPr>
          <w:rFonts w:ascii="仿宋_GB2312" w:eastAsia="仿宋_GB2312" w:hAnsi="仿宋_GB2312" w:hint="eastAsia"/>
          <w:sz w:val="32"/>
          <w:szCs w:val="32"/>
        </w:rPr>
        <w:t>支出</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万元，国（境）外公务接待</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批次，接待</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人次。</w:t>
      </w:r>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公务接待费支出决算数比预算数增加（减少）</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万元，增长（下降）</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%。与</w:t>
      </w:r>
      <w:r>
        <w:rPr>
          <w:rFonts w:ascii="仿宋_GB2312" w:eastAsia="仿宋_GB2312" w:hAnsi="仿宋_GB2312"/>
          <w:sz w:val="32"/>
          <w:szCs w:val="32"/>
        </w:rPr>
        <w:t>上</w:t>
      </w:r>
      <w:r>
        <w:rPr>
          <w:rFonts w:ascii="仿宋_GB2312" w:eastAsia="仿宋_GB2312" w:hAnsi="仿宋_GB2312" w:hint="eastAsia"/>
          <w:sz w:val="32"/>
          <w:szCs w:val="32"/>
        </w:rPr>
        <w:t>年度</w:t>
      </w:r>
      <w:r>
        <w:rPr>
          <w:rFonts w:ascii="仿宋_GB2312" w:eastAsia="仿宋_GB2312" w:hAnsi="仿宋_GB2312" w:hint="eastAsia"/>
          <w:sz w:val="32"/>
          <w:szCs w:val="32"/>
        </w:rPr>
        <w:t>相比，</w:t>
      </w:r>
      <w:r>
        <w:rPr>
          <w:rFonts w:ascii="仿宋_GB2312" w:eastAsia="仿宋_GB2312" w:hAnsi="仿宋_GB2312" w:hint="eastAsia"/>
          <w:bCs/>
          <w:sz w:val="32"/>
          <w:szCs w:val="32"/>
        </w:rPr>
        <w:t>公务接待费</w:t>
      </w:r>
      <w:r>
        <w:rPr>
          <w:rFonts w:ascii="仿宋_GB2312" w:eastAsia="仿宋_GB2312" w:hAnsi="仿宋_GB2312" w:hint="eastAsia"/>
          <w:sz w:val="32"/>
          <w:szCs w:val="32"/>
        </w:rPr>
        <w:t>支出增加</w:t>
      </w:r>
      <w:r>
        <w:rPr>
          <w:rFonts w:ascii="仿宋_GB2312" w:eastAsia="仿宋_GB2312" w:hAnsi="仿宋_GB2312" w:hint="eastAsia"/>
          <w:sz w:val="32"/>
          <w:szCs w:val="32"/>
        </w:rPr>
        <w:t>（</w:t>
      </w:r>
      <w:r>
        <w:rPr>
          <w:rFonts w:ascii="仿宋_GB2312" w:eastAsia="仿宋_GB2312" w:hAnsi="仿宋_GB2312" w:hint="eastAsia"/>
          <w:sz w:val="32"/>
          <w:szCs w:val="32"/>
        </w:rPr>
        <w:t>减少</w:t>
      </w:r>
      <w:r>
        <w:rPr>
          <w:rFonts w:ascii="仿宋_GB2312" w:eastAsia="仿宋_GB2312" w:hAnsi="仿宋_GB2312" w:hint="eastAsia"/>
          <w:sz w:val="32"/>
          <w:szCs w:val="32"/>
        </w:rPr>
        <w:t>）</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rPr>
        <w:t>下降</w:t>
      </w:r>
      <w:r>
        <w:rPr>
          <w:rFonts w:ascii="仿宋_GB2312" w:eastAsia="仿宋_GB2312" w:hAnsi="仿宋_GB2312" w:hint="eastAsia"/>
          <w:sz w:val="32"/>
          <w:szCs w:val="32"/>
        </w:rPr>
        <w:t>）</w:t>
      </w:r>
      <w:r>
        <w:rPr>
          <w:rFonts w:ascii="仿宋_GB2312" w:eastAsia="仿宋_GB2312" w:hAnsi="仿宋_GB2312" w:hint="eastAsia"/>
          <w:color w:val="FF0000"/>
          <w:sz w:val="32"/>
          <w:szCs w:val="32"/>
          <w:lang w:val="en-US"/>
        </w:rPr>
        <w:t>0.00</w:t>
      </w:r>
      <w:r>
        <w:rPr>
          <w:rFonts w:ascii="仿宋_GB2312" w:eastAsia="仿宋_GB2312" w:hAnsi="仿宋_GB2312" w:hint="eastAsia"/>
          <w:sz w:val="32"/>
          <w:szCs w:val="32"/>
        </w:rPr>
        <w:t>%。</w:t>
      </w:r>
    </w:p>
    <w:p>
      <w:pPr>
        <w:ind w:firstLineChars="200" w:firstLine="640"/>
        <w:rPr>
          <w:rFonts w:ascii="仿宋" w:eastAsia="仿宋" w:hAnsi="仿宋"/>
          <w:sz w:val="32"/>
          <w:szCs w:val="32"/>
        </w:rPr>
      </w:pPr>
      <w:r>
        <w:rPr>
          <w:rFonts w:ascii="仿宋" w:eastAsia="仿宋" w:hAnsi="仿宋"/>
          <w:sz w:val="32"/>
          <w:szCs w:val="32"/>
        </w:rPr>
        <w:t>科目。</w:t>
      </w:r>
      <w:r>
        <w:rPr>
          <w:rFonts w:ascii="仿宋" w:eastAsia="仿宋" w:hAnsi="仿宋" w:hint="eastAsia"/>
          <w:sz w:val="32"/>
          <w:szCs w:val="32"/>
        </w:rPr>
        <w:t>）</w:t>
      </w:r>
    </w:p>
    <w:p>
      <w:pPr>
        <w:ind w:firstLineChars="200" w:firstLine="640"/>
        <w:rPr>
          <w:rFonts w:ascii="仿宋" w:eastAsia="仿宋" w:hAnsi="仿宋"/>
          <w:sz w:val="32"/>
          <w:szCs w:val="32"/>
        </w:rPr>
      </w:pPr>
    </w:p>
    <w:p>
      <w:pPr>
        <w:ind w:firstLineChars="200" w:firstLine="640"/>
        <w:rPr>
          <w:rFonts w:ascii="黑体" w:eastAsia="黑体" w:hAnsi="黑体"/>
          <w:sz w:val="32"/>
          <w:szCs w:val="32"/>
        </w:rPr>
      </w:pPr>
      <w:r>
        <w:rPr>
          <w:rFonts w:ascii="黑体" w:eastAsia="黑体" w:hAnsi="黑体"/>
          <w:sz w:val="32"/>
          <w:szCs w:val="32"/>
        </w:rPr>
        <w:t>十、</w:t>
      </w:r>
      <w:r>
        <w:rPr>
          <w:rFonts w:ascii="黑体" w:eastAsia="黑体" w:hAnsi="黑体" w:hint="eastAsia"/>
          <w:sz w:val="32"/>
          <w:szCs w:val="32"/>
        </w:rPr>
        <w:t>其他重要事项的情况说明</w:t>
      </w:r>
    </w:p>
    <w:p>
      <w:pPr>
        <w:spacing w:line="578" w:lineRule="exact"/>
        <w:ind w:firstLineChars="200" w:firstLine="640"/>
        <w:rPr>
          <w:rFonts w:ascii="楷体" w:eastAsia="楷体" w:cs="楷体" w:hAnsi="楷体" w:hint="eastAsia"/>
          <w:bCs/>
          <w:sz w:val="32"/>
          <w:szCs w:val="32"/>
          <w:lang w:bidi="ar-SA"/>
        </w:rPr>
      </w:pPr>
      <w:bookmarkStart w:id="18" w:name="_Toc5978_WPSOffice_Level2"/>
      <w:bookmarkStart w:id="19" w:name="_Toc15262_WPSOffice_Level2"/>
      <w:bookmarkStart w:id="20" w:name="_Toc32639_WPSOffice_Level2"/>
      <w:bookmarkStart w:id="21" w:name="_Toc18325_WPSOffice_Level2"/>
      <w:bookmarkStart w:id="22" w:name="_Toc23598_WPSOffice_Level2"/>
      <w:bookmarkStart w:id="23" w:name="_Toc15565_WPSOffice_Level2"/>
      <w:r>
        <w:rPr>
          <w:rFonts w:ascii="楷体" w:eastAsia="楷体" w:cs="楷体" w:hAnsi="楷体" w:hint="eastAsia"/>
          <w:bCs/>
          <w:sz w:val="32"/>
          <w:szCs w:val="32"/>
          <w:lang w:bidi="ar-SA"/>
        </w:rPr>
        <w:t>（一）机关运行经费支出情况。</w:t>
      </w:r>
      <w:bookmarkEnd w:id="18"/>
      <w:bookmarkEnd w:id="19"/>
      <w:bookmarkEnd w:id="20"/>
      <w:bookmarkEnd w:id="21"/>
      <w:bookmarkEnd w:id="22"/>
      <w:bookmarkEnd w:id="23"/>
    </w:p>
    <w:p>
      <w:pPr>
        <w:spacing w:line="578" w:lineRule="exact"/>
        <w:ind w:firstLineChars="200" w:firstLine="640"/>
        <w:rPr>
          <w:rFonts w:ascii="仿宋_GB2312" w:eastAsia="仿宋_GB2312" w:hAnsi="仿宋_GB2312" w:hint="eastAsia"/>
          <w:sz w:val="32"/>
          <w:szCs w:val="32"/>
          <w:lang w:eastAsia="zh-CN" w:bidi="ar-SA"/>
        </w:rPr>
      </w:pPr>
      <w:r>
        <w:rPr>
          <w:rFonts w:ascii="仿宋_GB2312" w:eastAsia="仿宋_GB2312" w:hAnsi="仿宋_GB2312" w:hint="eastAsia"/>
          <w:sz w:val="32"/>
          <w:szCs w:val="32"/>
        </w:rPr>
        <w:t>年度</w:t>
      </w:r>
      <w:r>
        <w:rPr>
          <w:rFonts w:ascii="仿宋_GB2312" w:eastAsia="仿宋_GB2312" w:hAnsi="仿宋_GB2312" w:hint="eastAsia"/>
          <w:color w:val="FF0000"/>
          <w:sz w:val="32"/>
          <w:szCs w:val="32"/>
          <w:lang w:val="en-US" w:eastAsia="zh-CN"/>
        </w:rPr>
        <w:t>林周县文化和旅游局</w:t>
      </w:r>
      <w:r>
        <w:rPr>
          <w:rFonts w:ascii="仿宋_GB2312" w:eastAsia="仿宋_GB2312" w:hAnsi="仿宋_GB2312" w:hint="eastAsia"/>
          <w:sz w:val="32"/>
          <w:szCs w:val="32"/>
        </w:rPr>
        <w:t>机关运行经费</w:t>
      </w:r>
      <w:r>
        <w:rPr>
          <w:rFonts w:ascii="仿宋_GB2312" w:eastAsia="仿宋_GB2312" w:hAnsi="仿宋_GB2312" w:hint="eastAsia"/>
          <w:color w:val="FF0000"/>
          <w:sz w:val="32"/>
          <w:szCs w:val="32"/>
          <w:lang w:val="en-US" w:eastAsia="zh-CN"/>
        </w:rPr>
        <w:t>26.14</w:t>
      </w:r>
      <w:r>
        <w:rPr>
          <w:rFonts w:ascii="仿宋_GB2312" w:eastAsia="仿宋_GB2312" w:hAnsi="仿宋_GB2312" w:hint="eastAsia"/>
          <w:sz w:val="32"/>
          <w:szCs w:val="32"/>
        </w:rPr>
        <w:t>万元，比年初预算减少</w:t>
      </w:r>
      <w:r>
        <w:rPr>
          <w:rFonts w:ascii="仿宋_GB2312" w:eastAsia="仿宋_GB2312" w:hAnsi="仿宋_GB2312" w:hint="eastAsia"/>
          <w:sz w:val="32"/>
          <w:szCs w:val="32"/>
          <w:lang w:val="en-US" w:eastAsia="zh-CN"/>
        </w:rPr>
        <w:t>11.88</w:t>
      </w:r>
      <w:r>
        <w:rPr>
          <w:rFonts w:ascii="仿宋_GB2312" w:eastAsia="仿宋_GB2312" w:hAnsi="仿宋_GB2312" w:hint="eastAsia"/>
          <w:sz w:val="32"/>
          <w:szCs w:val="32"/>
        </w:rPr>
        <w:t>万元，降低</w:t>
      </w:r>
      <w:r>
        <w:rPr>
          <w:rFonts w:ascii="仿宋_GB2312" w:eastAsia="仿宋_GB2312" w:hAnsi="仿宋_GB2312" w:hint="eastAsia"/>
          <w:color w:val="FF0000"/>
          <w:sz w:val="32"/>
          <w:szCs w:val="32"/>
          <w:lang w:val="en-US" w:eastAsia="zh-CN"/>
        </w:rPr>
        <w:t>31.25</w:t>
      </w:r>
      <w:r>
        <w:rPr>
          <w:rFonts w:ascii="仿宋_GB2312" w:eastAsia="仿宋_GB2312" w:hAnsi="仿宋_GB2312" w:hint="eastAsia"/>
          <w:sz w:val="32"/>
          <w:szCs w:val="32"/>
        </w:rPr>
        <w:t>%。主要原因是：</w:t>
      </w:r>
      <w:r>
        <w:rPr>
          <w:rFonts w:ascii="仿宋_GB2312" w:eastAsia="仿宋_GB2312" w:hAnsi="仿宋_GB2312" w:hint="eastAsia"/>
          <w:sz w:val="32"/>
          <w:szCs w:val="32"/>
          <w:lang w:bidi="ar-SA"/>
        </w:rPr>
        <w:t>办公设施设备购置经费减少/资产运行维护支出减少/信息系统运行维护支出减少/人员编制数量减少</w:t>
      </w:r>
      <w:bookmarkStart w:id="24" w:name="_Toc30383_WPSOffice_Level2"/>
      <w:bookmarkStart w:id="25" w:name="_Toc3131_WPSOffice_Level2"/>
      <w:bookmarkStart w:id="26" w:name="_Toc23966_WPSOffice_Level2"/>
      <w:bookmarkStart w:id="27" w:name="_Toc25333_WPSOffice_Level2"/>
      <w:bookmarkStart w:id="28" w:name="_Toc32689_WPSOffice_Level2"/>
      <w:bookmarkStart w:id="29" w:name="_Toc13084_WPSOffice_Level2"/>
      <w:r>
        <w:rPr>
          <w:rFonts w:ascii="仿宋_GB2312" w:eastAsia="仿宋_GB2312" w:hAnsi="仿宋_GB2312" w:hint="eastAsia"/>
          <w:sz w:val="32"/>
          <w:szCs w:val="32"/>
          <w:lang w:eastAsia="zh-CN" w:bidi="ar-SA"/>
        </w:rPr>
        <w:t>。</w:t>
      </w:r>
    </w:p>
    <w:p>
      <w:pPr>
        <w:spacing w:line="578" w:lineRule="exact"/>
        <w:ind w:firstLineChars="200" w:firstLine="640"/>
        <w:rPr>
          <w:rFonts w:ascii="楷体" w:eastAsia="楷体" w:cs="楷体" w:hAnsi="楷体" w:hint="eastAsia"/>
          <w:bCs/>
          <w:sz w:val="32"/>
          <w:szCs w:val="32"/>
          <w:lang w:bidi="ar-SA"/>
        </w:rPr>
      </w:pPr>
      <w:r>
        <w:rPr>
          <w:rFonts w:ascii="楷体" w:eastAsia="楷体" w:cs="楷体" w:hAnsi="楷体" w:hint="eastAsia"/>
          <w:bCs/>
          <w:sz w:val="32"/>
          <w:szCs w:val="32"/>
          <w:lang w:bidi="ar-SA"/>
        </w:rPr>
        <w:t>（二）政府采购支出情况。</w:t>
      </w:r>
      <w:bookmarkEnd w:id="24"/>
      <w:bookmarkEnd w:id="25"/>
      <w:bookmarkEnd w:id="26"/>
      <w:bookmarkEnd w:id="27"/>
      <w:bookmarkEnd w:id="28"/>
      <w:bookmarkEnd w:id="29"/>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年度</w:t>
      </w:r>
      <w:r>
        <w:rPr>
          <w:rFonts w:ascii="仿宋_GB2312" w:eastAsia="仿宋_GB2312" w:hAnsi="仿宋_GB2312" w:hint="eastAsia"/>
          <w:color w:val="FF0000"/>
          <w:sz w:val="32"/>
          <w:szCs w:val="32"/>
          <w:lang w:val="en-US" w:eastAsia="zh-CN"/>
        </w:rPr>
        <w:t>林周县文化和旅游局</w:t>
      </w:r>
      <w:r>
        <w:rPr>
          <w:rFonts w:ascii="仿宋_GB2312" w:eastAsia="仿宋_GB2312" w:hAnsi="仿宋_GB2312" w:hint="eastAsia"/>
          <w:sz w:val="32"/>
          <w:szCs w:val="32"/>
        </w:rPr>
        <w:t>政府采购支出总额</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万元，其中：政府采购货物支出</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万元、政府采购工程支出</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万元、政府采购服务支出</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万元。授予中小企业合同金额</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万元，占政府采购支出总额的</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%，其中：授予小微企业合同金额</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万元，占</w:t>
      </w:r>
      <w:r>
        <w:rPr>
          <w:rFonts w:ascii="仿宋_GB2312" w:eastAsia="仿宋_GB2312" w:cs="仿宋_GB2312" w:hAnsi="仿宋_GB2312" w:hint="eastAsia"/>
          <w:kern w:val="0"/>
          <w:sz w:val="32"/>
          <w:szCs w:val="32"/>
          <w:lang w:bidi="ar-SA"/>
        </w:rPr>
        <w:t>授予中小企业合同金额</w:t>
      </w:r>
      <w:r>
        <w:rPr>
          <w:rFonts w:ascii="仿宋_GB2312" w:eastAsia="仿宋_GB2312" w:cs="仿宋_GB2312" w:hAnsi="仿宋_GB2312" w:hint="eastAsia"/>
          <w:sz w:val="32"/>
          <w:szCs w:val="32"/>
          <w:lang w:bidi="ar-SA"/>
        </w:rPr>
        <w:t>的</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w:t>
      </w:r>
    </w:p>
    <w:p>
      <w:pPr>
        <w:spacing w:line="578" w:lineRule="exact"/>
        <w:ind w:firstLineChars="200" w:firstLine="640"/>
        <w:rPr>
          <w:rFonts w:ascii="楷体" w:eastAsia="楷体" w:cs="楷体" w:hAnsi="楷体" w:hint="eastAsia"/>
          <w:bCs/>
          <w:sz w:val="32"/>
          <w:szCs w:val="32"/>
          <w:lang w:bidi="ar-SA"/>
        </w:rPr>
      </w:pPr>
      <w:bookmarkStart w:id="30" w:name="_Toc15129_WPSOffice_Level2"/>
      <w:bookmarkStart w:id="31" w:name="_Toc527_WPSOffice_Level2"/>
      <w:bookmarkStart w:id="32" w:name="_Toc6016_WPSOffice_Level2"/>
      <w:bookmarkStart w:id="33" w:name="_Toc10902_WPSOffice_Level2"/>
      <w:bookmarkStart w:id="34" w:name="_Toc29584_WPSOffice_Level2"/>
      <w:bookmarkStart w:id="35" w:name="_Toc19989_WPSOffice_Level2"/>
      <w:r>
        <w:rPr>
          <w:rFonts w:ascii="楷体" w:eastAsia="楷体" w:cs="楷体" w:hAnsi="楷体" w:hint="eastAsia"/>
          <w:bCs/>
          <w:sz w:val="32"/>
          <w:szCs w:val="32"/>
          <w:lang w:bidi="ar-SA"/>
        </w:rPr>
        <w:t>（三）国有资产占用情况。</w:t>
      </w:r>
      <w:bookmarkEnd w:id="30"/>
      <w:bookmarkEnd w:id="31"/>
      <w:bookmarkEnd w:id="32"/>
      <w:bookmarkEnd w:id="33"/>
      <w:bookmarkEnd w:id="34"/>
      <w:bookmarkEnd w:id="35"/>
    </w:p>
    <w:p>
      <w:pPr>
        <w:spacing w:line="578" w:lineRule="exact"/>
        <w:ind w:firstLineChars="200" w:firstLine="640"/>
        <w:rPr>
          <w:rFonts w:ascii="仿宋_GB2312" w:eastAsia="仿宋_GB2312" w:hAnsi="仿宋_GB2312" w:hint="eastAsia"/>
          <w:sz w:val="32"/>
          <w:szCs w:val="32"/>
        </w:rPr>
      </w:pPr>
      <w:r>
        <w:rPr>
          <w:rFonts w:ascii="仿宋_GB2312" w:eastAsia="仿宋_GB2312" w:hAnsi="仿宋_GB2312" w:hint="eastAsia"/>
          <w:bCs/>
          <w:sz w:val="32"/>
          <w:szCs w:val="32"/>
        </w:rPr>
        <w:t>截至</w:t>
      </w:r>
      <w:r>
        <w:rPr>
          <w:rFonts w:ascii="仿宋_GB2312" w:eastAsia="仿宋_GB2312" w:hAnsi="仿宋_GB2312"/>
          <w:bCs/>
          <w:sz w:val="32"/>
          <w:szCs w:val="32"/>
        </w:rPr>
        <w:t>上</w:t>
      </w:r>
      <w:bookmarkStart w:id="36" w:name="_GoBack"/>
      <w:bookmarkEnd w:id="36"/>
      <w:r>
        <w:rPr>
          <w:rFonts w:ascii="仿宋_GB2312" w:eastAsia="仿宋_GB2312" w:hAnsi="仿宋_GB2312" w:hint="eastAsia"/>
          <w:bCs/>
          <w:sz w:val="32"/>
          <w:szCs w:val="32"/>
        </w:rPr>
        <w:t>年12月31日，本部门拥有</w:t>
      </w:r>
      <w:r>
        <w:rPr>
          <w:rFonts w:ascii="仿宋_GB2312" w:eastAsia="仿宋_GB2312" w:hAnsi="仿宋_GB2312" w:hint="eastAsia"/>
          <w:sz w:val="32"/>
          <w:szCs w:val="32"/>
        </w:rPr>
        <w:t>房屋面积</w:t>
      </w:r>
      <w:r>
        <w:rPr>
          <w:rFonts w:ascii="仿宋_GB2312" w:eastAsia="仿宋_GB2312" w:hAnsi="仿宋_GB2312" w:hint="eastAsia"/>
          <w:color w:val="FF0000"/>
          <w:sz w:val="32"/>
          <w:szCs w:val="32"/>
          <w:lang w:val="en-US" w:eastAsia="zh-CN"/>
        </w:rPr>
        <w:t>6005.58</w:t>
      </w:r>
      <w:r>
        <w:rPr>
          <w:rFonts w:ascii="仿宋_GB2312" w:eastAsia="仿宋_GB2312" w:hAnsi="仿宋_GB2312" w:hint="eastAsia"/>
          <w:sz w:val="32"/>
          <w:szCs w:val="32"/>
        </w:rPr>
        <w:t>平方米，其中：办公用房</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平方米，业务用房</w:t>
      </w:r>
      <w:r>
        <w:rPr>
          <w:rFonts w:ascii="仿宋_GB2312" w:eastAsia="仿宋_GB2312" w:hAnsi="仿宋_GB2312" w:hint="eastAsia"/>
          <w:color w:val="FF0000"/>
          <w:sz w:val="32"/>
          <w:szCs w:val="32"/>
          <w:lang w:val="en-US" w:eastAsia="zh-CN"/>
        </w:rPr>
        <w:t>6005.58</w:t>
      </w:r>
      <w:r>
        <w:rPr>
          <w:rFonts w:ascii="仿宋_GB2312" w:eastAsia="仿宋_GB2312" w:hAnsi="仿宋_GB2312" w:hint="eastAsia"/>
          <w:sz w:val="32"/>
          <w:szCs w:val="32"/>
        </w:rPr>
        <w:t>平方米，其他（不含构筑物）</w:t>
      </w:r>
      <w:r>
        <w:rPr>
          <w:rFonts w:ascii="仿宋_GB2312" w:eastAsia="仿宋_GB2312" w:hAnsi="仿宋_GB2312" w:hint="eastAsia"/>
          <w:color w:val="FF0000"/>
          <w:sz w:val="32"/>
          <w:szCs w:val="32"/>
          <w:lang w:val="en-US" w:eastAsia="zh-CN"/>
        </w:rPr>
        <w:t>0.00</w:t>
      </w:r>
      <w:r>
        <w:rPr>
          <w:rFonts w:ascii="仿宋_GB2312" w:eastAsia="仿宋_GB2312" w:hAnsi="仿宋_GB2312" w:hint="eastAsia"/>
          <w:sz w:val="32"/>
          <w:szCs w:val="32"/>
        </w:rPr>
        <w:t>平方米。</w:t>
      </w:r>
    </w:p>
    <w:p>
      <w:pPr>
        <w:rPr>
          <w:rFonts w:ascii="仿宋" w:eastAsia="仿宋" w:hAnsi="仿宋"/>
          <w:sz w:val="32"/>
          <w:szCs w:val="32"/>
        </w:rPr>
      </w:pPr>
      <w:r>
        <w:rPr>
          <w:rFonts w:ascii="仿宋_GB2312" w:eastAsia="仿宋_GB2312" w:hAnsi="仿宋_GB2312" w:hint="eastAsia"/>
          <w:sz w:val="32"/>
          <w:szCs w:val="32"/>
        </w:rPr>
        <w:t>本部门共有车辆</w:t>
      </w:r>
      <w:r>
        <w:rPr>
          <w:rFonts w:ascii="仿宋_GB2312" w:eastAsia="仿宋_GB2312" w:hAnsi="仿宋_GB2312" w:hint="eastAsia"/>
          <w:color w:val="FF0000"/>
          <w:sz w:val="32"/>
          <w:szCs w:val="32"/>
          <w:lang w:val="en-US" w:eastAsia="zh-CN"/>
        </w:rPr>
        <w:t>5</w:t>
      </w:r>
      <w:r>
        <w:rPr>
          <w:rFonts w:ascii="仿宋_GB2312" w:eastAsia="仿宋_GB2312" w:hAnsi="仿宋_GB2312" w:hint="eastAsia"/>
          <w:sz w:val="32"/>
          <w:szCs w:val="32"/>
        </w:rPr>
        <w:t>辆，其中，副部（省）级及以上领导用车</w:t>
      </w:r>
      <w:r>
        <w:rPr>
          <w:rFonts w:ascii="仿宋_GB2312" w:eastAsia="仿宋_GB2312" w:hAnsi="仿宋_GB2312" w:hint="eastAsia"/>
          <w:color w:val="FF0000"/>
          <w:sz w:val="32"/>
          <w:szCs w:val="32"/>
          <w:lang w:val="en-US" w:eastAsia="zh-CN"/>
        </w:rPr>
        <w:t>0</w:t>
      </w:r>
      <w:r>
        <w:rPr>
          <w:rFonts w:ascii="仿宋_GB2312" w:eastAsia="仿宋_GB2312" w:hAnsi="仿宋_GB2312" w:hint="eastAsia"/>
          <w:sz w:val="32"/>
          <w:szCs w:val="32"/>
        </w:rPr>
        <w:t>辆、主要负责人用车</w:t>
      </w:r>
      <w:r>
        <w:rPr>
          <w:rFonts w:ascii="仿宋_GB2312" w:eastAsia="仿宋_GB2312" w:hAnsi="仿宋_GB2312" w:hint="eastAsia"/>
          <w:color w:val="FF0000"/>
          <w:sz w:val="32"/>
          <w:szCs w:val="32"/>
          <w:lang w:val="en-US" w:eastAsia="zh-CN"/>
        </w:rPr>
        <w:t>0</w:t>
      </w:r>
      <w:r>
        <w:rPr>
          <w:rFonts w:ascii="仿宋_GB2312" w:eastAsia="仿宋_GB2312" w:hAnsi="仿宋_GB2312" w:hint="eastAsia"/>
          <w:sz w:val="32"/>
          <w:szCs w:val="32"/>
        </w:rPr>
        <w:t>辆、机要通信用车</w:t>
      </w:r>
      <w:r>
        <w:rPr>
          <w:rFonts w:ascii="仿宋_GB2312" w:eastAsia="仿宋_GB2312" w:hAnsi="仿宋_GB2312" w:hint="eastAsia"/>
          <w:color w:val="FF0000"/>
          <w:sz w:val="32"/>
          <w:szCs w:val="32"/>
          <w:lang w:val="en-US" w:eastAsia="zh-CN"/>
        </w:rPr>
        <w:t>0</w:t>
      </w:r>
      <w:r>
        <w:rPr>
          <w:rFonts w:ascii="仿宋_GB2312" w:eastAsia="仿宋_GB2312" w:hAnsi="仿宋_GB2312" w:hint="eastAsia"/>
          <w:sz w:val="32"/>
          <w:szCs w:val="32"/>
        </w:rPr>
        <w:t>辆、应急保障用车</w:t>
      </w:r>
      <w:r>
        <w:rPr>
          <w:rFonts w:ascii="仿宋_GB2312" w:eastAsia="仿宋_GB2312" w:hAnsi="仿宋_GB2312" w:hint="eastAsia"/>
          <w:color w:val="FF0000"/>
          <w:sz w:val="32"/>
          <w:szCs w:val="32"/>
          <w:lang w:val="en-US" w:eastAsia="zh-CN"/>
        </w:rPr>
        <w:t>0</w:t>
      </w:r>
      <w:r>
        <w:rPr>
          <w:rFonts w:ascii="仿宋_GB2312" w:eastAsia="仿宋_GB2312" w:hAnsi="仿宋_GB2312" w:hint="eastAsia"/>
          <w:sz w:val="32"/>
          <w:szCs w:val="32"/>
        </w:rPr>
        <w:t>辆、执法执勤用车</w:t>
      </w:r>
      <w:r>
        <w:rPr>
          <w:rFonts w:ascii="仿宋_GB2312" w:eastAsia="仿宋_GB2312" w:hAnsi="仿宋_GB2312" w:hint="eastAsia"/>
          <w:color w:val="FF0000"/>
          <w:sz w:val="32"/>
          <w:szCs w:val="32"/>
          <w:lang w:val="en-US" w:eastAsia="zh-CN"/>
        </w:rPr>
        <w:t>0</w:t>
      </w:r>
      <w:r>
        <w:rPr>
          <w:rFonts w:ascii="仿宋_GB2312" w:eastAsia="仿宋_GB2312" w:hAnsi="仿宋_GB2312" w:hint="eastAsia"/>
          <w:sz w:val="32"/>
          <w:szCs w:val="32"/>
        </w:rPr>
        <w:t>辆、特种专业技术用车</w:t>
      </w:r>
      <w:r>
        <w:rPr>
          <w:rFonts w:ascii="仿宋_GB2312" w:eastAsia="仿宋_GB2312" w:hAnsi="仿宋_GB2312" w:hint="eastAsia"/>
          <w:color w:val="FF0000"/>
          <w:sz w:val="32"/>
          <w:szCs w:val="32"/>
          <w:lang w:val="en-US" w:eastAsia="zh-CN"/>
        </w:rPr>
        <w:t>0</w:t>
      </w:r>
      <w:r>
        <w:rPr>
          <w:rFonts w:ascii="仿宋_GB2312" w:eastAsia="仿宋_GB2312" w:hAnsi="仿宋_GB2312" w:hint="eastAsia"/>
          <w:sz w:val="32"/>
          <w:szCs w:val="32"/>
        </w:rPr>
        <w:t>辆、离退休干部服务用车</w:t>
      </w:r>
      <w:r>
        <w:rPr>
          <w:rFonts w:ascii="仿宋_GB2312" w:eastAsia="仿宋_GB2312" w:hAnsi="仿宋_GB2312" w:hint="eastAsia"/>
          <w:color w:val="FF0000"/>
          <w:sz w:val="32"/>
          <w:szCs w:val="32"/>
          <w:lang w:val="en-US" w:eastAsia="zh-CN"/>
        </w:rPr>
        <w:t>0</w:t>
      </w:r>
      <w:r>
        <w:rPr>
          <w:rFonts w:ascii="仿宋_GB2312" w:eastAsia="仿宋_GB2312" w:hAnsi="仿宋_GB2312" w:hint="eastAsia"/>
          <w:sz w:val="32"/>
          <w:szCs w:val="32"/>
        </w:rPr>
        <w:t>辆、其他用车</w:t>
      </w:r>
      <w:r>
        <w:rPr>
          <w:rFonts w:ascii="仿宋_GB2312" w:eastAsia="仿宋_GB2312" w:hAnsi="仿宋_GB2312" w:hint="eastAsia"/>
          <w:color w:val="FF0000"/>
          <w:sz w:val="32"/>
          <w:szCs w:val="32"/>
          <w:lang w:val="en-US" w:eastAsia="zh-CN"/>
        </w:rPr>
        <w:t>5</w:t>
      </w:r>
      <w:r>
        <w:rPr>
          <w:rFonts w:ascii="仿宋_GB2312" w:eastAsia="仿宋_GB2312" w:hAnsi="仿宋_GB2312" w:hint="eastAsia"/>
          <w:sz w:val="32"/>
          <w:szCs w:val="32"/>
        </w:rPr>
        <w:t>辆，其他用车主要是</w:t>
      </w:r>
      <w:r>
        <w:rPr>
          <w:rFonts w:ascii="仿宋_GB2312" w:eastAsia="仿宋_GB2312" w:hAnsi="仿宋_GB2312" w:hint="eastAsia"/>
          <w:sz w:val="32"/>
          <w:szCs w:val="32"/>
          <w:lang w:eastAsia="zh-CN"/>
        </w:rPr>
        <w:t>公务用车</w:t>
      </w:r>
      <w:r>
        <w:rPr>
          <w:rFonts w:ascii="仿宋_GB2312" w:eastAsia="仿宋_GB2312" w:hAnsi="仿宋_GB2312" w:hint="eastAsia"/>
          <w:sz w:val="32"/>
          <w:szCs w:val="32"/>
        </w:rPr>
        <w:t>。单价100万元（含）以上设备（不含车辆）</w:t>
      </w:r>
      <w:r>
        <w:rPr>
          <w:rFonts w:ascii="仿宋_GB2312" w:eastAsia="仿宋_GB2312" w:hAnsi="仿宋_GB2312" w:hint="eastAsia"/>
          <w:color w:val="FF0000"/>
          <w:sz w:val="32"/>
          <w:szCs w:val="32"/>
          <w:lang w:val="en-US" w:eastAsia="zh-CN"/>
        </w:rPr>
        <w:t>0</w:t>
      </w:r>
      <w:r>
        <w:rPr>
          <w:rFonts w:ascii="仿宋_GB2312" w:eastAsia="仿宋_GB2312" w:hAnsi="仿宋_GB2312" w:hint="eastAsia"/>
          <w:sz w:val="32"/>
          <w:szCs w:val="32"/>
        </w:rPr>
        <w:t>台（套）</w:t>
      </w: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sz w:val="32"/>
          <w:szCs w:val="32"/>
        </w:rPr>
      </w:pPr>
    </w:p>
    <w:p>
      <w:pPr>
        <w:rPr>
          <w:rFonts w:ascii="仿宋" w:eastAsia="仿宋" w:hAnsi="仿宋" w:hint="eastAsia"/>
          <w:sz w:val="32"/>
          <w:szCs w:val="32"/>
        </w:rPr>
      </w:pPr>
    </w:p>
    <w:p>
      <w:pPr>
        <w:jc w:val="center"/>
        <w:rPr>
          <w:rFonts w:ascii="方正小标宋简体" w:eastAsia="方正小标宋简体" w:hAnsi="仿宋"/>
          <w:sz w:val="32"/>
          <w:szCs w:val="32"/>
        </w:rPr>
      </w:pPr>
      <w:r>
        <w:rPr>
          <w:rFonts w:ascii="方正小标宋简体" w:eastAsia="方正小标宋简体" w:hAnsi="仿宋" w:hint="eastAsia"/>
          <w:sz w:val="32"/>
          <w:szCs w:val="32"/>
        </w:rPr>
        <w:t>第四部分</w:t>
      </w:r>
    </w:p>
    <w:p>
      <w:pPr>
        <w:jc w:val="center"/>
        <w:rPr>
          <w:rFonts w:ascii="方正小标宋简体" w:eastAsia="方正小标宋简体" w:hAnsi="仿宋"/>
          <w:sz w:val="32"/>
          <w:szCs w:val="32"/>
        </w:rPr>
      </w:pPr>
      <w:r>
        <w:rPr>
          <w:rFonts w:ascii="方正小标宋简体" w:eastAsia="方正小标宋简体" w:hAnsi="仿宋" w:hint="eastAsia"/>
          <w:sz w:val="32"/>
          <w:szCs w:val="32"/>
        </w:rPr>
        <w:t>名词解释</w:t>
      </w:r>
    </w:p>
    <w:p>
      <w:pPr>
        <w:jc w:val="center"/>
        <w:rPr>
          <w:rFonts w:ascii="方正小标宋简体" w:eastAsia="方正小标宋简体" w:hAnsi="仿宋"/>
          <w:sz w:val="32"/>
          <w:szCs w:val="32"/>
        </w:rPr>
      </w:pPr>
    </w:p>
    <w:p>
      <w:pPr>
        <w:ind w:firstLineChars="200" w:firstLine="640"/>
        <w:rPr>
          <w:rFonts w:ascii="仿宋" w:eastAsia="仿宋" w:hAnsi="仿宋"/>
          <w:sz w:val="32"/>
          <w:szCs w:val="32"/>
        </w:rPr>
      </w:pPr>
      <w:r>
        <w:rPr>
          <w:rFonts w:ascii="仿宋" w:eastAsia="仿宋" w:hAnsi="仿宋" w:hint="eastAsia"/>
          <w:sz w:val="32"/>
          <w:szCs w:val="32"/>
        </w:rPr>
        <w:t>（对部门</w:t>
      </w:r>
      <w:r>
        <w:rPr>
          <w:rFonts w:ascii="仿宋" w:eastAsia="仿宋" w:hAnsi="仿宋"/>
          <w:sz w:val="32"/>
          <w:szCs w:val="32"/>
        </w:rPr>
        <w:t>和单位</w:t>
      </w:r>
      <w:r>
        <w:rPr>
          <w:rFonts w:ascii="仿宋" w:eastAsia="仿宋" w:hAnsi="仿宋" w:hint="eastAsia"/>
          <w:sz w:val="32"/>
          <w:szCs w:val="32"/>
        </w:rPr>
        <w:t>专业</w:t>
      </w:r>
      <w:r>
        <w:rPr>
          <w:rFonts w:ascii="仿宋" w:eastAsia="仿宋" w:hAnsi="仿宋"/>
          <w:sz w:val="32"/>
          <w:szCs w:val="32"/>
        </w:rPr>
        <w:t>性较强的名次进行解释</w:t>
      </w:r>
      <w:r>
        <w:rPr>
          <w:rFonts w:ascii="仿宋" w:eastAsia="仿宋" w:hAnsi="仿宋" w:hint="eastAsia"/>
          <w:sz w:val="32"/>
          <w:szCs w:val="32"/>
        </w:rPr>
        <w:t>。）</w:t>
      </w:r>
    </w:p>
    <w:p>
      <w:pPr>
        <w:ind w:firstLineChars="200" w:firstLine="640"/>
        <w:rPr>
          <w:rFonts w:ascii="仿宋" w:eastAsia="仿宋" w:hAnsi="仿宋"/>
          <w:sz w:val="32"/>
          <w:szCs w:val="32"/>
        </w:rPr>
      </w:pPr>
      <w:r>
        <w:rPr>
          <w:rFonts w:ascii="黑体" w:eastAsia="黑体" w:hAnsi="黑体" w:hint="eastAsia"/>
          <w:sz w:val="32"/>
          <w:szCs w:val="32"/>
        </w:rPr>
        <w:t>一、财政拨款收入：</w:t>
      </w:r>
      <w:r>
        <w:rPr>
          <w:rFonts w:ascii="仿宋" w:eastAsia="仿宋" w:hAnsi="仿宋" w:hint="eastAsia"/>
          <w:sz w:val="32"/>
          <w:szCs w:val="32"/>
        </w:rPr>
        <w:t>本级财政部门当年拨付的财政预算资金，包括一般公共预算财政拨款、政府性基金预算财政拨款和</w:t>
      </w:r>
      <w:r>
        <w:rPr>
          <w:rFonts w:ascii="仿宋" w:eastAsia="仿宋" w:hAnsi="仿宋"/>
          <w:sz w:val="32"/>
          <w:szCs w:val="32"/>
        </w:rPr>
        <w:t>国资预算财政拨款</w:t>
      </w:r>
      <w:r>
        <w:rPr>
          <w:rFonts w:ascii="仿宋" w:eastAsia="仿宋" w:hAnsi="仿宋" w:hint="eastAsia"/>
          <w:sz w:val="32"/>
          <w:szCs w:val="32"/>
        </w:rPr>
        <w:t>。</w:t>
      </w:r>
    </w:p>
    <w:p>
      <w:pPr>
        <w:ind w:firstLineChars="200" w:firstLine="640"/>
        <w:rPr>
          <w:rFonts w:ascii="仿宋" w:eastAsia="仿宋" w:hAnsi="仿宋"/>
          <w:sz w:val="32"/>
          <w:szCs w:val="32"/>
        </w:rPr>
      </w:pPr>
      <w:r>
        <w:rPr>
          <w:rFonts w:ascii="黑体" w:eastAsia="黑体" w:hAnsi="黑体" w:hint="eastAsia"/>
          <w:sz w:val="32"/>
          <w:szCs w:val="32"/>
        </w:rPr>
        <w:t>二、事业收入：</w:t>
      </w:r>
      <w:r>
        <w:rPr>
          <w:rFonts w:ascii="仿宋" w:eastAsia="仿宋" w:hAnsi="仿宋" w:hint="eastAsia"/>
          <w:sz w:val="32"/>
          <w:szCs w:val="32"/>
        </w:rPr>
        <w:t>指事业单位开展专业业务活动及辅助活动所取得的收入。</w:t>
      </w:r>
    </w:p>
    <w:p>
      <w:pPr>
        <w:ind w:firstLineChars="200" w:firstLine="640"/>
        <w:rPr>
          <w:rFonts w:ascii="仿宋" w:eastAsia="仿宋" w:hAnsi="仿宋"/>
          <w:sz w:val="32"/>
          <w:szCs w:val="32"/>
        </w:rPr>
      </w:pPr>
      <w:r>
        <w:rPr>
          <w:rFonts w:ascii="黑体" w:eastAsia="黑体" w:hAnsi="黑体" w:hint="eastAsia"/>
          <w:sz w:val="32"/>
          <w:szCs w:val="32"/>
        </w:rPr>
        <w:t>三、事业单位经营收入：</w:t>
      </w:r>
      <w:r>
        <w:rPr>
          <w:rFonts w:ascii="仿宋" w:eastAsia="仿宋" w:hAnsi="仿宋" w:hint="eastAsia"/>
          <w:sz w:val="32"/>
          <w:szCs w:val="32"/>
        </w:rPr>
        <w:t>指事业单位在专业业务活动及其辅助活动之外开展非独立核算经营活动取得的收入。</w:t>
      </w:r>
    </w:p>
    <w:p>
      <w:pPr>
        <w:spacing w:line="588" w:lineRule="exact"/>
        <w:ind w:firstLineChars="200" w:firstLine="640"/>
        <w:rPr>
          <w:rFonts w:ascii="仿宋" w:eastAsia="仿宋" w:hAnsi="仿宋"/>
          <w:sz w:val="32"/>
          <w:szCs w:val="32"/>
        </w:rPr>
      </w:pPr>
      <w:r>
        <w:rPr>
          <w:rFonts w:ascii="黑体" w:eastAsia="黑体" w:hAnsi="黑体" w:hint="eastAsia"/>
          <w:sz w:val="32"/>
          <w:szCs w:val="32"/>
        </w:rPr>
        <w:t>四</w:t>
      </w:r>
      <w:r>
        <w:rPr>
          <w:rFonts w:ascii="黑体" w:eastAsia="黑体" w:hAnsi="黑体"/>
          <w:sz w:val="32"/>
          <w:szCs w:val="32"/>
        </w:rPr>
        <w:t>、</w:t>
      </w:r>
      <w:r>
        <w:rPr>
          <w:rFonts w:ascii="黑体" w:eastAsia="黑体" w:hAnsi="黑体" w:hint="eastAsia"/>
          <w:sz w:val="32"/>
          <w:szCs w:val="32"/>
        </w:rPr>
        <w:t>机关运行经费：</w:t>
      </w:r>
      <w:r>
        <w:rPr>
          <w:rFonts w:ascii="仿宋" w:eastAsia="仿宋" w:hAnsi="仿宋" w:hint="eastAsia"/>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pPr>
        <w:ind w:firstLineChars="200" w:firstLine="640"/>
        <w:rPr>
          <w:rFonts w:ascii="仿宋" w:eastAsia="仿宋" w:hAnsi="仿宋"/>
          <w:sz w:val="32"/>
          <w:szCs w:val="32"/>
        </w:rPr>
      </w:pPr>
      <w:r>
        <w:rPr>
          <w:rFonts w:ascii="黑体" w:eastAsia="黑体" w:hAnsi="黑体"/>
          <w:sz w:val="32"/>
          <w:szCs w:val="32"/>
        </w:rPr>
        <w:t>五</w:t>
      </w:r>
      <w:r>
        <w:rPr>
          <w:rFonts w:ascii="黑体" w:eastAsia="黑体" w:hAnsi="黑体" w:hint="eastAsia"/>
          <w:sz w:val="32"/>
          <w:szCs w:val="32"/>
        </w:rPr>
        <w:t>、其他收入：</w:t>
      </w:r>
      <w:r>
        <w:rPr>
          <w:rFonts w:ascii="仿宋" w:eastAsia="仿宋" w:hAnsi="仿宋" w:hint="eastAsia"/>
          <w:sz w:val="32"/>
          <w:szCs w:val="32"/>
        </w:rPr>
        <w:t>指除上述“一般公共预算拨款收入”、“事业收入”、“事业单位经营收入”等以外的收入。主要是按规定动用的售房收入、存款利息收入等。</w:t>
      </w:r>
    </w:p>
    <w:p>
      <w:pPr>
        <w:ind w:firstLineChars="200" w:firstLine="640"/>
        <w:rPr>
          <w:rFonts w:ascii="仿宋" w:eastAsia="仿宋" w:hAnsi="仿宋"/>
          <w:sz w:val="32"/>
          <w:szCs w:val="32"/>
        </w:rPr>
      </w:pPr>
      <w:r>
        <w:rPr>
          <w:rFonts w:ascii="黑体" w:eastAsia="黑体" w:hAnsi="黑体" w:hint="eastAsia"/>
          <w:sz w:val="32"/>
          <w:szCs w:val="32"/>
        </w:rPr>
        <w:t>六、上年结转：</w:t>
      </w:r>
      <w:r>
        <w:rPr>
          <w:rFonts w:ascii="仿宋" w:eastAsia="仿宋" w:hAnsi="仿宋" w:hint="eastAsia"/>
          <w:sz w:val="32"/>
          <w:szCs w:val="32"/>
        </w:rPr>
        <w:t>指以前年度安排、结转到本年仍按原规定用途继续使用的资金。</w:t>
      </w:r>
    </w:p>
    <w:p>
      <w:pPr>
        <w:spacing w:line="588" w:lineRule="exact"/>
        <w:ind w:firstLineChars="200" w:firstLine="640"/>
        <w:rPr>
          <w:rFonts w:ascii="仿宋" w:eastAsia="仿宋" w:hAnsi="仿宋"/>
          <w:sz w:val="32"/>
          <w:szCs w:val="32"/>
        </w:rPr>
      </w:pPr>
      <w:r>
        <w:rPr>
          <w:rFonts w:ascii="黑体" w:eastAsia="黑体" w:hAnsi="黑体" w:hint="eastAsia"/>
          <w:sz w:val="32"/>
          <w:szCs w:val="32"/>
        </w:rPr>
        <w:t>七</w:t>
      </w:r>
      <w:r>
        <w:rPr>
          <w:rFonts w:ascii="黑体" w:eastAsia="黑体" w:hAnsi="黑体"/>
          <w:sz w:val="32"/>
          <w:szCs w:val="32"/>
        </w:rPr>
        <w:t>、</w:t>
      </w:r>
      <w:r>
        <w:rPr>
          <w:rFonts w:ascii="黑体" w:eastAsia="黑体" w:hAnsi="黑体" w:hint="eastAsia"/>
          <w:sz w:val="32"/>
          <w:szCs w:val="32"/>
        </w:rPr>
        <w:t>重点项目：</w:t>
      </w:r>
      <w:r>
        <w:rPr>
          <w:rFonts w:ascii="仿宋" w:eastAsia="仿宋" w:hAnsi="仿宋" w:hint="eastAsia"/>
          <w:sz w:val="32"/>
          <w:szCs w:val="32"/>
        </w:rPr>
        <w:t>重点项目：贯彻落实自治区党委、政府重大方针政策和决策部署的项目，覆盖面广、影响力大、社会关注度高、实施期长的项目，或与本部门职能职责密切相关的项目或预算安排支出相对较大的项目（具体重点项目由各部门结合实际自行确定）。</w:t>
      </w:r>
    </w:p>
    <w:p>
      <w:pPr>
        <w:autoSpaceDE w:val="0"/>
        <w:autoSpaceDN w:val="0"/>
        <w:adjustRightInd w:val="0"/>
        <w:ind w:firstLineChars="200" w:firstLine="640"/>
        <w:jc w:val="left"/>
        <w:rPr>
          <w:rFonts w:ascii="仿宋_GB2312" w:eastAsia="仿宋_GB2312" w:cs="仿宋_GB2312" w:hAnsi="Calibri"/>
          <w:kern w:val="0"/>
          <w:sz w:val="32"/>
          <w:szCs w:val="32"/>
        </w:rPr>
      </w:pPr>
      <w:r>
        <w:rPr>
          <w:rFonts w:ascii="黑体" w:eastAsia="黑体" w:hAnsi="黑体"/>
          <w:sz w:val="32"/>
          <w:szCs w:val="32"/>
        </w:rPr>
        <w:t>八、基本</w:t>
      </w:r>
      <w:r>
        <w:rPr>
          <w:rFonts w:ascii="黑体" w:eastAsia="黑体" w:hAnsi="黑体" w:hint="eastAsia"/>
          <w:sz w:val="32"/>
          <w:szCs w:val="32"/>
        </w:rPr>
        <w:t>支出：</w:t>
      </w:r>
      <w:r>
        <w:rPr>
          <w:rFonts w:ascii="仿宋" w:eastAsia="仿宋" w:hAnsi="仿宋" w:hint="eastAsia"/>
          <w:sz w:val="32"/>
          <w:szCs w:val="32"/>
        </w:rPr>
        <w:t>指为保障机构正常运转、完成日常工作任务而发生的人员支出和公用支出。</w:t>
      </w:r>
    </w:p>
    <w:p>
      <w:pPr>
        <w:autoSpaceDE w:val="0"/>
        <w:autoSpaceDN w:val="0"/>
        <w:adjustRightInd w:val="0"/>
        <w:ind w:firstLineChars="200" w:firstLine="640"/>
        <w:jc w:val="left"/>
        <w:rPr>
          <w:rFonts w:ascii="仿宋" w:eastAsia="仿宋" w:hAnsi="仿宋"/>
          <w:sz w:val="32"/>
          <w:szCs w:val="32"/>
        </w:rPr>
      </w:pPr>
      <w:r>
        <w:rPr>
          <w:rFonts w:ascii="黑体" w:eastAsia="黑体" w:hAnsi="黑体" w:hint="eastAsia"/>
          <w:sz w:val="32"/>
          <w:szCs w:val="32"/>
        </w:rPr>
        <w:t>九</w:t>
      </w:r>
      <w:r>
        <w:rPr>
          <w:rFonts w:ascii="黑体" w:eastAsia="黑体" w:hAnsi="黑体"/>
          <w:sz w:val="32"/>
          <w:szCs w:val="32"/>
        </w:rPr>
        <w:t>、</w:t>
      </w:r>
      <w:r>
        <w:rPr>
          <w:rFonts w:ascii="黑体" w:eastAsia="黑体" w:hAnsi="黑体" w:hint="eastAsia"/>
          <w:sz w:val="32"/>
          <w:szCs w:val="32"/>
        </w:rPr>
        <w:t>项目支出：</w:t>
      </w:r>
      <w:r>
        <w:rPr>
          <w:rFonts w:ascii="仿宋" w:eastAsia="仿宋" w:hAnsi="仿宋" w:hint="eastAsia"/>
          <w:sz w:val="32"/>
          <w:szCs w:val="32"/>
        </w:rPr>
        <w:t>指在基本支出之外为完成特定行政任务或事业发展目标所发生的支出。</w:t>
      </w:r>
    </w:p>
    <w:p>
      <w:pPr>
        <w:autoSpaceDE w:val="0"/>
        <w:autoSpaceDN w:val="0"/>
        <w:adjustRightInd w:val="0"/>
        <w:ind w:firstLineChars="200" w:firstLine="640"/>
        <w:jc w:val="left"/>
        <w:rPr>
          <w:rFonts w:ascii="仿宋" w:eastAsia="仿宋" w:hAnsi="仿宋" w:hint="eastAsia"/>
          <w:sz w:val="32"/>
          <w:szCs w:val="32"/>
        </w:rPr>
      </w:pPr>
      <w:r>
        <w:rPr>
          <w:rFonts w:ascii="黑体" w:eastAsia="黑体" w:hAnsi="黑体" w:hint="eastAsia"/>
          <w:sz w:val="32"/>
          <w:szCs w:val="32"/>
        </w:rPr>
        <w:t>十</w:t>
      </w:r>
      <w:r>
        <w:rPr>
          <w:rFonts w:ascii="黑体" w:eastAsia="黑体" w:hAnsi="黑体"/>
          <w:sz w:val="32"/>
          <w:szCs w:val="32"/>
        </w:rPr>
        <w:t>、</w:t>
      </w:r>
      <w:r>
        <w:rPr>
          <w:rFonts w:ascii="黑体" w:eastAsia="黑体" w:hAnsi="黑体" w:hint="eastAsia"/>
          <w:sz w:val="32"/>
          <w:szCs w:val="32"/>
        </w:rPr>
        <w:t>“三公”经费：</w:t>
      </w:r>
      <w:r>
        <w:rPr>
          <w:rFonts w:ascii="仿宋" w:eastAsia="仿宋" w:hAnsi="仿宋" w:hint="eastAsia"/>
          <w:sz w:val="32"/>
          <w:szCs w:val="32"/>
        </w:rPr>
        <w:t>是指安排的因公出国（境）费、公务用车购置及运行维护费和公务接待费。</w:t>
      </w:r>
    </w:p>
    <w:p>
      <w:pPr>
        <w:autoSpaceDE w:val="0"/>
        <w:autoSpaceDN w:val="0"/>
        <w:adjustRightInd w:val="0"/>
        <w:ind w:firstLineChars="200" w:firstLine="640"/>
        <w:jc w:val="left"/>
        <w:rPr>
          <w:rFonts w:ascii="仿宋_GB2312" w:eastAsia="仿宋_GB2312" w:cs="仿宋_GB2312" w:hAnsi="Calibri"/>
          <w:kern w:val="0"/>
          <w:sz w:val="32"/>
          <w:szCs w:val="32"/>
        </w:rPr>
      </w:pPr>
      <w:r>
        <w:rPr>
          <w:rFonts w:ascii="黑体" w:eastAsia="黑体" w:hAnsi="黑体" w:hint="eastAsia"/>
          <w:sz w:val="32"/>
          <w:szCs w:val="32"/>
        </w:rPr>
        <w:t>十</w:t>
      </w:r>
      <w:r>
        <w:rPr>
          <w:rFonts w:ascii="黑体" w:eastAsia="黑体" w:hAnsi="黑体"/>
          <w:sz w:val="32"/>
          <w:szCs w:val="32"/>
        </w:rPr>
        <w:t>、</w:t>
      </w:r>
      <w:r>
        <w:rPr>
          <w:rFonts w:ascii="黑体" w:eastAsia="黑体" w:hAnsi="黑体" w:hint="eastAsia"/>
          <w:sz w:val="32"/>
          <w:szCs w:val="32"/>
        </w:rPr>
        <w:t>事业单位经营支出：</w:t>
      </w:r>
      <w:r>
        <w:rPr>
          <w:rFonts w:ascii="仿宋" w:eastAsia="仿宋" w:hAnsi="仿宋" w:hint="eastAsia"/>
          <w:sz w:val="32"/>
          <w:szCs w:val="32"/>
        </w:rPr>
        <w:t>指事业单位在专业业务活动及其辅助活动之外开展非独立核算经营活动发生的支出。</w:t>
      </w:r>
    </w:p>
    <w:p>
      <w:pPr>
        <w:ind w:firstLineChars="200" w:firstLine="640"/>
        <w:rPr>
          <w:rFonts w:ascii="仿宋" w:eastAsia="仿宋" w:hAnsi="仿宋"/>
          <w:sz w:val="32"/>
          <w:szCs w:val="32"/>
        </w:rPr>
      </w:pPr>
      <w:r>
        <w:rPr>
          <w:rFonts w:ascii="仿宋" w:eastAsia="仿宋" w:hAnsi="仿宋" w:hint="eastAsia"/>
          <w:sz w:val="32"/>
          <w:szCs w:val="32"/>
        </w:rPr>
        <w:t>……</w:t>
      </w:r>
    </w:p>
    <w:sectPr>
      <w:headerReference w:type="default" r:id="rId2"/>
      <w:footerReference w:type="default" r:id="rId3"/>
      <w:footerReference w:type="even" r:id="rId4"/>
      <w:pgSz w:w="11906" w:h="16838"/>
      <w:pgMar w:top="1440" w:right="1800" w:bottom="1440" w:left="1800" w:header="851" w:footer="992" w:gutter="0"/>
      <w:pgNumType w:fmt="numberInDash"/>
      <w:cols w:num="1" w:space="425"/>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小标宋简体">
    <w:altName w:val="方正小标宋_GBK"/>
    <w:panose1 w:val="03000509000000000000"/>
    <w:charset w:val="86"/>
    <w:family w:val="script"/>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variable"/>
    <w:sig w:usb0="00000001" w:usb1="080E0000" w:usb2="00000010" w:usb3="00000000" w:csb0="00040000" w:csb1="00000000"/>
  </w:font>
  <w:font w:name="楷体">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variable"/>
    <w:sig w:usb0="00000001" w:usb1="080E0000" w:usb2="00000000" w:usb3="00000000" w:csb0="00040000" w:csb1="00000000"/>
  </w:font>
  <w:font w:name="Calibri">
    <w:altName w:val="Times New Roman"/>
    <w:panose1 w:val="020F0502020204030204"/>
    <w:charset w:val="00"/>
    <w:family w:val="swiss"/>
    <w:pitch w:val="variable"/>
    <w:sig w:usb0="E00002FF" w:usb1="4000ACFF" w:usb2="00000001" w:usb3="00000000" w:csb0="0000019F" w:csb1="00000000"/>
  </w:font>
  <w:font w:name="Lucida Sans">
    <w:panose1 w:val="020B0602030504020204"/>
    <w:charset w:val="00"/>
    <w:family w:val="auto"/>
    <w:pitch w:val="variable"/>
    <w:sig w:usb0="00000003" w:usb1="00000000" w:usb2="00000000" w:usb3="00000000" w:csb0="20000001" w:csb1="00000000"/>
  </w:font>
  <w:font w:name="Arial">
    <w:panose1 w:val="020B0604020202020204"/>
    <w:charset w:val="00"/>
    <w:family w:val="auto"/>
    <w:pitch w:val="variable"/>
    <w:sig w:usb0="00007A87" w:usb1="80000000" w:usb2="00000008"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framePr w:w="0" w:hRule="auto" w:wrap="around" w:vAnchor="text" w:hAnchor="margin" w:xAlign="center" w:y="1" w:anchorLock="0"/>
      <w:tabs>
        <w:tab w:val="center" w:pos="4153"/>
        <w:tab w:val="right" w:pos="8306"/>
      </w:tabs>
      <w:rPr>
        <w:rStyle w:val="17"/>
        <w:rFonts w:ascii="宋体" w:eastAsia="宋体" w:hAnsi="宋体"/>
        <w:sz w:val="24"/>
        <w:szCs w:val="24"/>
      </w:rPr>
    </w:pPr>
    <w:r>
      <w:rPr>
        <w:rStyle w:val="17"/>
        <w:rFonts w:ascii="宋体" w:eastAsia="宋体" w:hAnsi="宋体"/>
        <w:sz w:val="24"/>
        <w:szCs w:val="24"/>
      </w:rPr>
      <w:fldChar w:fldCharType="begin"/>
    </w:r>
    <w:r>
      <w:rPr>
        <w:rStyle w:val="17"/>
        <w:rFonts w:ascii="宋体" w:eastAsia="宋体" w:hAnsi="宋体"/>
        <w:sz w:val="24"/>
        <w:szCs w:val="24"/>
      </w:rPr>
      <w:instrText xml:space="preserve">PAGE  </w:instrText>
    </w:r>
    <w:r>
      <w:rPr>
        <w:rStyle w:val="17"/>
        <w:rFonts w:ascii="宋体" w:eastAsia="宋体" w:hAnsi="宋体"/>
        <w:sz w:val="24"/>
        <w:szCs w:val="24"/>
      </w:rPr>
      <w:fldChar w:fldCharType="separate"/>
    </w:r>
    <w:r>
      <w:rPr>
        <w:rStyle w:val="17"/>
        <w:rFonts w:ascii="宋体" w:eastAsia="宋体" w:hAnsi="宋体"/>
        <w:sz w:val="24"/>
        <w:szCs w:val="24"/>
      </w:rPr>
      <w:t>- 3 -</w:t>
    </w:r>
    <w:r>
      <w:rPr>
        <w:rStyle w:val="17"/>
        <w:rFonts w:ascii="宋体" w:eastAsia="宋体" w:hAnsi="宋体"/>
        <w:sz w:val="24"/>
        <w:szCs w:val="24"/>
      </w:rPr>
      <w:fldChar w:fldCharType="end"/>
    </w:r>
  </w:p>
  <w:p>
    <w:pPr>
      <w:pStyle w:val="16"/>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framePr w:w="0" w:hRule="auto" w:wrap="around" w:vAnchor="text" w:hAnchor="margin" w:xAlign="center" w:y="1" w:anchorLock="0"/>
      <w:tabs>
        <w:tab w:val="center" w:pos="4153"/>
        <w:tab w:val="right" w:pos="8306"/>
      </w:tabs>
      <w:rPr>
        <w:rStyle w:val="17"/>
      </w:rPr>
    </w:pPr>
    <w:r>
      <w:rPr>
        <w:rStyle w:val="17"/>
      </w:rPr>
      <w:fldChar w:fldCharType="begin"/>
    </w:r>
    <w:r>
      <w:rPr>
        <w:rStyle w:val="17"/>
      </w:rPr>
      <w:instrText xml:space="preserve">PAGE  </w:instrText>
    </w:r>
    <w:r>
      <w:rPr>
        <w:rStyle w:val="17"/>
      </w:rPr>
      <w:fldChar w:fldCharType="separate"/>
    </w:r>
    <w:r>
      <w:rPr>
        <w:rStyle w:val="17"/>
      </w:rPr>
      <w:t xml:space="preserve"> </w:t>
    </w:r>
    <w:r>
      <w:rPr>
        <w:rStyle w:val="17"/>
      </w:rPr>
      <w:fldChar w:fldCharType="end"/>
    </w:r>
  </w:p>
  <w:p>
    <w:pPr>
      <w:pStyle w:val="16"/>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5"/>
      <w:pBdr>
        <w:bottom w:val="none" w:sz="0" w:space="0" w:color="auto"/>
      </w:pBdr>
      <w:tabs>
        <w:tab w:val="center" w:pos="4153"/>
        <w:tab w:val="right" w:pos="8306"/>
      </w:tabs>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m:mathPr>
    <m:mathFont m:val="Cambria Math"/>
    <m:brkBin m:val="before"/>
    <m:brkBinSub m:val="--"/>
    <m:smallFrac m:val="0"/>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qFormat/>
    <w:pPr>
      <w:widowControl w:val="0"/>
      <w:jc w:val="both"/>
    </w:pPr>
    <w:rPr>
      <w:rFonts w:ascii="Times New Roman" w:eastAsia="宋体" w:cs="Times New Roman" w:hAnsi="Times New Roman"/>
      <w:kern w:val="2"/>
      <w:sz w:val="21"/>
      <w:szCs w:val="24"/>
      <w:lang w:val="en-US" w:eastAsia="zh-CN" w:bidi="ar-SA"/>
    </w:rPr>
  </w:style>
  <w:style w:type="paragraph" w:styleId="1">
    <w:name w:val="heading 1"/>
    <w:qFormat/>
    <w:basedOn w:val="0"/>
    <w:next w:val="0"/>
    <w:link w:val="1Char"/>
    <w:pPr>
      <w:keepNext/>
      <w:keepLines/>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qFormat/>
    <w:basedOn w:val="0"/>
    <w:next w:val="0"/>
    <w:link w:val="2Char"/>
    <w:pPr>
      <w:keepNext/>
      <w:keepLines/>
      <w:spacing w:before="260" w:after="260" w:line="415" w:lineRule="auto"/>
      <w:outlineLvl w:val="1"/>
    </w:pPr>
    <w:rPr>
      <w:rFonts w:ascii="Times New Roman" w:eastAsia="黑体" w:hAnsi="Times New Roman"/>
      <w:b/>
      <w:bCs/>
      <w:sz w:val="32"/>
      <w:szCs w:val="32"/>
    </w:rPr>
  </w:style>
  <w:style w:type="character" w:customStyle="1" w:styleId="2Char">
    <w:name w:val="heading 2 Char"/>
    <w:basedOn w:val="10"/>
    <w:link w:val="2"/>
    <w:rPr>
      <w:rFonts w:ascii="Times New Roman" w:eastAsia="黑体" w:cs="Times New Roman" w:hAnsi="Times New Roman"/>
      <w:b/>
      <w:bCs/>
      <w:kern w:val="2"/>
      <w:sz w:val="32"/>
      <w:szCs w:val="32"/>
      <w:lang w:val="en-US" w:eastAsia="zh-CN" w:bidi="ar-SA"/>
    </w:rPr>
  </w:style>
  <w:style w:type="paragraph" w:styleId="3">
    <w:name w:val="heading 3"/>
    <w:qFormat/>
    <w:basedOn w:val="0"/>
    <w:next w:val="0"/>
    <w:link w:val="3Char"/>
    <w:pPr>
      <w:keepNext/>
      <w:keepLines/>
      <w:spacing w:before="260" w:after="260" w:line="415" w:lineRule="auto"/>
      <w:outlineLvl w:val="2"/>
    </w:pPr>
    <w:rPr>
      <w:b/>
      <w:bCs/>
      <w:sz w:val="32"/>
      <w:szCs w:val="32"/>
    </w:rPr>
  </w:style>
  <w:style w:type="character" w:customStyle="1" w:styleId="3Char">
    <w:name w:val="heading 3 Char"/>
    <w:basedOn w:val="10"/>
    <w:link w:val="3"/>
    <w:rPr>
      <w:rFonts w:ascii="Times New Roman" w:eastAsia="宋体" w:cs="Times New Roman" w:hAnsi="Times New Roman"/>
      <w:b/>
      <w:bCs/>
      <w:kern w:val="2"/>
      <w:sz w:val="32"/>
      <w:szCs w:val="32"/>
      <w:lang w:val="en-US" w:eastAsia="zh-CN" w:bidi="ar-SA"/>
    </w:rPr>
  </w:style>
  <w:style w:type="character" w:default="1" w:styleId="10">
    <w:name w:val="Default Paragraph Font"/>
    <w:qFormat/>
  </w:style>
  <w:style w:type="paragraph" w:styleId="15">
    <w:name w:val="header"/>
    <w:qFormat/>
    <w:basedOn w:val="0"/>
    <w:pPr>
      <w:pBdr>
        <w:bottom w:val="single" w:sz="6" w:space="1" w:color="auto"/>
      </w:pBdr>
      <w:tabs>
        <w:tab w:val="center" w:pos="4153"/>
        <w:tab w:val="right" w:pos="8306"/>
      </w:tabs>
      <w:snapToGrid w:val="0"/>
      <w:jc w:val="center"/>
    </w:pPr>
    <w:rPr>
      <w:rFonts w:ascii="Calibri" w:eastAsia="宋体" w:cs="Arial" w:hAnsi="Calibri"/>
      <w:sz w:val="18"/>
      <w:szCs w:val="18"/>
    </w:rPr>
  </w:style>
  <w:style w:type="paragraph" w:styleId="16">
    <w:name w:val="footer"/>
    <w:qFormat/>
    <w:basedOn w:val="0"/>
    <w:pPr>
      <w:tabs>
        <w:tab w:val="center" w:pos="4153"/>
        <w:tab w:val="right" w:pos="8306"/>
      </w:tabs>
      <w:snapToGrid w:val="0"/>
      <w:jc w:val="left"/>
    </w:pPr>
    <w:rPr>
      <w:rFonts w:ascii="Calibri" w:eastAsia="宋体" w:cs="Arial" w:hAnsi="Calibri"/>
      <w:sz w:val="18"/>
      <w:szCs w:val="18"/>
    </w:rPr>
  </w:style>
  <w:style w:type="character" w:styleId="17">
    <w:name w:val="page number"/>
    <w:qFormat/>
    <w:basedOn w:val="10"/>
  </w:style>
  <w:style w:type="paragraph" w:styleId="18">
    <w:name w:val="Balloon Text"/>
    <w:qForma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customXml" Target="../customXml/item1.xml"/><Relationship Id="rId8" Type="http://schemas.openxmlformats.org/officeDocument/2006/relationships/theme" Target="theme/theme1.xml"/></Relationships>
</file>

<file path=word/theme/theme1.xml><?xml version="1.0" encoding="utf-8"?>
<a:theme xmlns:a="http://schemas.openxmlformats.org/drawingml/2006/main" name="Office 主题">
  <a:themeElements>
    <a:clrScheme name="Office 主题">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mpd="sng" cap="flat">
          <a:solidFill>
            <a:schemeClr val="phClr"/>
          </a:solidFill>
          <a:prstDash val="solid"/>
          <a:miter/>
        </a:ln>
        <a:ln w="12700" cmpd="sng" cap="flat">
          <a:solidFill>
            <a:schemeClr val="phClr"/>
          </a:solidFill>
          <a:prstDash val="solid"/>
          <a:miter/>
        </a:ln>
        <a:ln w="19050" cmpd="sng" cap="flat">
          <a:solidFill>
            <a:schemeClr val="phClr"/>
          </a:solidFill>
          <a:prstDash val="solid"/>
          <a:miter/>
        </a:ln>
      </a:lnStyleLst>
      <a:effectStyleLst>
        <a:effectStyle>
          <a:effectLst/>
        </a:effectStyle>
        <a:effectStyle>
          <a:effectLst/>
        </a:effectStyle>
        <a:effectStyle>
          <a:effectLst>
            <a:outerShdw sx="100000" sy="100000" algn="ctr" rotWithShape="0" blurRad="57150" dist="19050" dir="540000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BE22A58C-D7FA-4248-B7FB-803FD3B0C65F}">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445</TotalTime>
  <Application>Yozo_Office27021597764231189</Application>
  <Pages>22</Pages>
  <Words>0</Words>
  <Characters>7140</Characters>
  <Lines>0</Lines>
  <Paragraphs>267</Paragraphs>
  <CharactersWithSpaces>9521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CN=预算处/OU=预算处/OU=西藏自治区财政厅/O=TIBET</dc:creator>
  <cp:lastModifiedBy>user</cp:lastModifiedBy>
  <cp:revision>1645</cp:revision>
  <cp:lastPrinted>2021-01-27T11:28:00Z</cp:lastPrinted>
  <dcterms:created xsi:type="dcterms:W3CDTF">2021-01-19T10:08:00Z</dcterms:created>
  <dcterms:modified xsi:type="dcterms:W3CDTF">2025-03-10T09:18:43Z</dcterms:modified>
</cp:coreProperties>
</file>